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ΠΑΝΕΠΙΣΤΗΜΙΟ ΠΕΛΟΠΟΝΝΗΣΟΥ</w:t>
      </w: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ΣΧΟΛΗ ΚΑΛΩΝ ΤΕΧΝΩΝ</w:t>
      </w: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ΤΜΗΜΑ ΘΕΑΤΡΙΚΩΝ ΣΠΟΥΔΩΝ</w:t>
      </w: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ΠΡΟΓΡΑΜΜΑ ΜΕΤΑΠΤΥΧΙΑΚΩΝ ΣΠΟΥΔΩΝ</w:t>
      </w: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«Δραματική Τέχνη και Παραστατικές Τέχνες στην Εκπαίδευση και Δια Βίου Μάθηση –</w:t>
      </w: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>MA in Drama and Performing Arts in Education and Lifelong Learning» (</w:t>
      </w:r>
      <w:r>
        <w:rPr>
          <w:rFonts w:ascii="Calibri" w:hAnsi="Calibri" w:eastAsia="Times New Roman" w:cs="Calibri"/>
          <w:bCs/>
          <w:sz w:val="24"/>
          <w:szCs w:val="24"/>
        </w:rPr>
        <w:t>ΠΜΣ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– </w:t>
      </w:r>
      <w:r>
        <w:rPr>
          <w:rFonts w:ascii="Calibri" w:hAnsi="Calibri" w:eastAsia="Times New Roman" w:cs="Calibri"/>
          <w:bCs/>
          <w:sz w:val="24"/>
          <w:szCs w:val="24"/>
        </w:rPr>
        <w:t>ΔΡΑ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Calibri"/>
          <w:bCs/>
          <w:sz w:val="24"/>
          <w:szCs w:val="24"/>
        </w:rPr>
        <w:t>ΤΕ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Calibri"/>
          <w:bCs/>
          <w:sz w:val="24"/>
          <w:szCs w:val="24"/>
        </w:rPr>
        <w:t>Π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Calibri"/>
          <w:bCs/>
          <w:sz w:val="24"/>
          <w:szCs w:val="24"/>
        </w:rPr>
        <w:t>Τ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Calibri"/>
          <w:bCs/>
          <w:sz w:val="24"/>
          <w:szCs w:val="24"/>
        </w:rPr>
        <w:t>Ε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.)</w:t>
      </w:r>
    </w:p>
    <w:p>
      <w:pPr>
        <w:spacing w:after="120" w:line="240" w:lineRule="auto"/>
        <w:jc w:val="center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ΩΡΟΛΟΓΙΟ ΠΡΟΓΡΑΜΜΑ /ΠΡΟΓΡΑΜΜΑ ΜΕΤΑΠΤΥΧΙΑΚΩΝ ΣΠΟΥΔΩΝ</w:t>
      </w:r>
    </w:p>
    <w:p>
      <w:pPr>
        <w:spacing w:after="120" w:line="240" w:lineRule="auto"/>
        <w:jc w:val="center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 Β΄ ΕΞΑΜΗΝΟΥ 2023-24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6659"/>
        <w:gridCol w:w="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Κωδικός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Τίτλος Μαθήματος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ECTS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DIE-201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Παραστατικές τέχνες: Μορφές και είδη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DIE-202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Παραστατικές τέχνες και άλλες τέχνες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DIE-203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Διασύνδεση Τεχνών: Πολύτεχνο δρώμενο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DIE-204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Μορφές θεάματος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DIE-205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Εκδηλώσεις πολιτισμού στην εκπαίδευση και τη διά βίου μάθηση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DIE-206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Δραματική Τέχνη στην Εκπαίδευση: Ερευνητικό Σχέδιο ΙΙ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rPr>
          <w:rFonts w:ascii="Calibri" w:hAnsi="Calibri" w:eastAsia="Times New Roman" w:cs="Calibri"/>
          <w:b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32"/>
          <w:szCs w:val="32"/>
        </w:rPr>
      </w:pPr>
      <w:r>
        <w:rPr>
          <w:rFonts w:ascii="Calibri" w:hAnsi="Calibri" w:eastAsia="Times New Roman" w:cs="Calibri"/>
          <w:b/>
          <w:bCs/>
          <w:sz w:val="32"/>
          <w:szCs w:val="32"/>
        </w:rPr>
        <w:t>1</w:t>
      </w:r>
      <w:r>
        <w:rPr>
          <w:rFonts w:ascii="Calibri" w:hAnsi="Calibri" w:eastAsia="Times New Roman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Calibri"/>
          <w:b/>
          <w:bCs/>
          <w:sz w:val="32"/>
          <w:szCs w:val="32"/>
        </w:rPr>
        <w:t xml:space="preserve"> Μάθημα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Calibri"/>
          <w:bCs/>
          <w:sz w:val="24"/>
          <w:szCs w:val="24"/>
        </w:rPr>
        <w:t>: Παραστατικές τέχνες: Μορφές και είδη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Calibri"/>
          <w:bCs/>
          <w:sz w:val="24"/>
          <w:szCs w:val="24"/>
        </w:rPr>
        <w:t>: DIE-201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Calibri"/>
          <w:bCs/>
          <w:sz w:val="24"/>
          <w:szCs w:val="24"/>
        </w:rPr>
        <w:t>: 4 ECTS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ΚΥΡΙΟΣ ΔΙΔΑΣΚΩΝ: Άλκηστις Κοντογιάννη- </w:t>
      </w:r>
      <w:r>
        <w:rPr>
          <w:rFonts w:ascii="Calibri" w:hAnsi="Calibri" w:eastAsia="Times New Roman" w:cs="Calibri"/>
          <w:sz w:val="24"/>
          <w:szCs w:val="24"/>
        </w:rPr>
        <w:t>Ομότιμη</w:t>
      </w:r>
      <w:r>
        <w:rPr>
          <w:rFonts w:ascii="Calibri" w:hAnsi="Calibri" w:eastAsia="Times New Roman" w:cs="Calibri"/>
          <w:bCs/>
          <w:sz w:val="24"/>
          <w:szCs w:val="24"/>
        </w:rPr>
        <w:t>  Καθηγήτρια ΤΘΣ του Πανεπιστημίου Πελοποννήσου</w:t>
      </w:r>
    </w:p>
    <w:p>
      <w:pPr>
        <w:tabs>
          <w:tab w:val="left" w:pos="720"/>
        </w:tabs>
        <w:spacing w:after="120" w:line="240" w:lineRule="auto"/>
        <w:rPr>
          <w:rFonts w:ascii="Calibri" w:hAnsi="Calibri" w:eastAsia="Times New Roman" w:cs="Calibri"/>
          <w:b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ΑΛΛΟΙ ΔΙΔΑΣΚΟΝΤΕΣ: 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 Χριστίνα Ζώνιου, Αναστασία Κόρδαρη, Τάκης Τζαμαργιάς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Calibri"/>
          <w:bCs/>
          <w:sz w:val="24"/>
          <w:szCs w:val="24"/>
        </w:rPr>
        <w:t>: </w:t>
      </w:r>
    </w:p>
    <w:p>
      <w:pPr>
        <w:spacing w:after="120" w:line="240" w:lineRule="auto"/>
        <w:jc w:val="both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βασικές μορφές και τα είδη των παραστατικών τεχνών. </w:t>
      </w:r>
    </w:p>
    <w:p>
      <w:pPr>
        <w:spacing w:after="120" w:line="240" w:lineRule="auto"/>
        <w:jc w:val="both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Μέσα από τη 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>
      <w:pPr>
        <w:spacing w:after="120" w:line="240" w:lineRule="auto"/>
        <w:jc w:val="both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Τέλος, στόχος του μαθήματος αποτελεί η πρακτική κατάρτιση των μεταπτυχιακών φοιτητών/τριών μέσω βιωματικών θεατρικών εργαστηρίων σε τεχνικές των παραστατικών τεχνών.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Calibri"/>
          <w:bCs/>
          <w:sz w:val="24"/>
          <w:szCs w:val="24"/>
        </w:rPr>
        <w:t>:</w:t>
      </w:r>
    </w:p>
    <w:p>
      <w:pPr>
        <w:numPr>
          <w:ilvl w:val="0"/>
          <w:numId w:val="1"/>
        </w:numPr>
        <w:spacing w:after="120" w:line="240" w:lineRule="auto"/>
        <w:ind w:left="0" w:leftChars="0" w:firstLine="0" w:firstLineChars="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Διδακτική και δραματική παρουσίαση παραμυθιών</w:t>
      </w:r>
    </w:p>
    <w:p>
      <w:pPr>
        <w:numPr>
          <w:ilvl w:val="0"/>
          <w:numId w:val="1"/>
        </w:numPr>
        <w:spacing w:after="120" w:line="240" w:lineRule="auto"/>
        <w:ind w:left="0" w:leftChars="0" w:firstLine="0" w:firstLineChars="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Αξιολόγηση παραμυθιών και ιστοριών</w:t>
      </w:r>
    </w:p>
    <w:p>
      <w:pPr>
        <w:numPr>
          <w:ilvl w:val="0"/>
          <w:numId w:val="1"/>
        </w:numPr>
        <w:spacing w:after="120" w:line="240" w:lineRule="auto"/>
        <w:ind w:left="0" w:leftChars="0" w:firstLine="0" w:firstLineChars="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Εκπόνηση διπλωματικής εργασίας. Μέρη εργασίας, βιβλιογραφία</w:t>
      </w:r>
    </w:p>
    <w:p>
      <w:pPr>
        <w:numPr>
          <w:ilvl w:val="0"/>
          <w:numId w:val="1"/>
        </w:numPr>
        <w:spacing w:after="120" w:line="240" w:lineRule="auto"/>
        <w:ind w:left="0" w:leftChars="0" w:firstLine="0" w:firstLineChars="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Διδακτική κατασκευών, θεατρικών αντικειμένων, προσωπείου, μαριονέτας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1789"/>
        <w:gridCol w:w="3049"/>
        <w:gridCol w:w="3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Ημερομηνία -Ώρες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  02/03/2024</w:t>
            </w:r>
          </w:p>
        </w:tc>
        <w:tc>
          <w:tcPr>
            <w:tcW w:w="3049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Λήδα Τασοπούλου 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Υπεύθυνη: Άλκηστις Κοντογιάννη</w:t>
            </w:r>
          </w:p>
          <w:p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11.30΄- 14.00΄</w:t>
            </w:r>
          </w:p>
          <w:p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green"/>
              </w:rPr>
            </w:pPr>
          </w:p>
          <w:p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gree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14.00΄- 17.30΄ Διάλειμμα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Υπεύθυνη: Άλκηστις Κοντογιάννη</w:t>
            </w:r>
          </w:p>
          <w:p>
            <w:pPr>
              <w:numPr>
                <w:ilvl w:val="0"/>
                <w:numId w:val="0"/>
              </w:numPr>
              <w:spacing w:after="120" w:line="240" w:lineRule="auto"/>
              <w:ind w:left="0" w:leftChars="0" w:firstLine="0" w:firstLineChars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17.30’ - 21.30΄  </w:t>
            </w:r>
          </w:p>
          <w:p>
            <w:pPr>
              <w:numPr>
                <w:ilvl w:val="0"/>
                <w:numId w:val="0"/>
              </w:numPr>
              <w:spacing w:after="120" w:line="240" w:lineRule="auto"/>
              <w:ind w:left="0" w:leftChars="0" w:firstLine="0" w:firstLineChars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(16 ΑΤΟΜΑ)                  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ΑΦΗΓΗΣΕΙΣ ΠΑΡΑΜΥΘΙΩΝ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ΠΡΟΒΕΣ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ΑΦΗΓΗΣΕΙΣ ΠΑΡΑΜΥΘΙΩΝ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Κυριακή 03/03/2024</w:t>
            </w:r>
          </w:p>
        </w:tc>
        <w:tc>
          <w:tcPr>
            <w:tcW w:w="3049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Λήδα Τασοπούλου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Υπεύθυνη: Άλκηστις Κοντογιάννη</w:t>
            </w:r>
          </w:p>
          <w:p>
            <w:pPr>
              <w:numPr>
                <w:ilvl w:val="0"/>
                <w:numId w:val="0"/>
              </w:numPr>
              <w:spacing w:after="120" w:line="240" w:lineRule="auto"/>
              <w:ind w:left="0" w:leftChars="0" w:firstLine="0" w:firstLineChars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Παραμύθια για μεγαλύτερα παιδιά</w:t>
            </w:r>
          </w:p>
          <w:p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(10 ΑΤΟΜΑ)</w:t>
            </w:r>
          </w:p>
          <w:p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11.00΄- 14.00΄</w:t>
            </w:r>
          </w:p>
          <w:p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14.00΄-17.30΄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Συνέχιση αφηγήσεων</w:t>
            </w:r>
          </w:p>
          <w:p>
            <w:pPr>
              <w:numPr>
                <w:ilvl w:val="0"/>
                <w:numId w:val="0"/>
              </w:numPr>
              <w:spacing w:after="120" w:line="240" w:lineRule="auto"/>
              <w:ind w:left="-360" w:leftChars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17.30΄-19.00΄ (6 ΑΤΟΜΑ) 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 xml:space="preserve">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ΑΦΗΓΗΣΕΙΣ ΠΑΡΑΜΥΘΙΩΝ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ΑΦΗΓΗΣΕΙΣ ΠΑΡΑΜΥΘΙΩΝ ΓΙΑ ΜΕΓΑΛΟΥΣ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  09/03/2024</w:t>
            </w:r>
          </w:p>
        </w:tc>
        <w:tc>
          <w:tcPr>
            <w:tcW w:w="3049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ΣΕΜΙΝΑΡΙΟ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Διαθεματικής Υποδειγματικής Διδασκαλίας για τις φυλακές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0"/>
              </w:numPr>
              <w:spacing w:after="120" w:line="240" w:lineRule="auto"/>
              <w:ind w:left="0" w:leftChars="0" w:firstLine="0" w:firstLineChars="0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Χριστίνα Ζώνιου</w:t>
            </w:r>
          </w:p>
          <w:p>
            <w:pPr>
              <w:numPr>
                <w:ilvl w:val="0"/>
                <w:numId w:val="3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11.00΄- 14.00΄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Διάλειμμα 14.00’-15.00’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Χριστίνα Ζώνιου</w:t>
            </w:r>
          </w:p>
          <w:p>
            <w:pPr>
              <w:tabs>
                <w:tab w:val="left" w:pos="1841"/>
              </w:tabs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15.00΄- 18.00΄ 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Γιώργος Ντέμος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Σοφία Μιχαλοπούλου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Κατερίνα Καραναγνώστη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18.30-21.00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Θέατρο του καταπιεσμένου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Μορφές Θεάτρου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Η εκπαίδευση στις φυλακές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Κυριακή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10/03/2024</w:t>
            </w:r>
          </w:p>
        </w:tc>
        <w:tc>
          <w:tcPr>
            <w:tcW w:w="3049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Τάκης Τζαμαργιάς</w:t>
            </w:r>
          </w:p>
          <w:p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10.30΄-13.30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΄</w:t>
            </w:r>
          </w:p>
          <w:p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120" w:line="240" w:lineRule="auto"/>
              <w:ind w:left="0" w:leftChars="0" w:firstLine="0" w:firstLineChars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13.30-14.30</w:t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  <w:lang w:val="en-US"/>
              </w:rPr>
              <w:t xml:space="preserve"> 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highlight w:val="yellow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Αναστασία Κόρδαρη </w:t>
            </w:r>
          </w:p>
          <w:p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  <w:lang w:val="en-US"/>
              </w:rPr>
              <w:t xml:space="preserve">14.30- 17.30΄                                                        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Από το γραπτό λόγο στην αυτοσχέδια σκηνή της τάξης, ένα ταξίδι ανατροπών και εκπλήξεων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Εισαγωγή στο κουκλοθέατρο και Κατασκευή κούκλας</w:t>
            </w:r>
          </w:p>
        </w:tc>
      </w:tr>
    </w:tbl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ΠΡΟΤΕΙΝΟΜΕΝΗ ΒΙΒΛΙΟΓΡΑΦΙΑ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Δαφιώτη , Α. (2010).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>Το θέατρο στην εκπαίδευση: θεατρικές παραστάσεις και θεατρικό παιχνίδι</w:t>
      </w:r>
      <w:r>
        <w:rPr>
          <w:rFonts w:ascii="Calibri" w:hAnsi="Calibri" w:eastAsia="Times New Roman" w:cs="Calibri"/>
          <w:bCs/>
          <w:sz w:val="24"/>
          <w:szCs w:val="24"/>
        </w:rPr>
        <w:t>. Αθήνα : Διάπλαση.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Γκόβας, Ν. (2004).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>
        <w:rPr>
          <w:rFonts w:ascii="Calibri" w:hAnsi="Calibri" w:eastAsia="Times New Roman" w:cs="Calibri"/>
          <w:bCs/>
          <w:sz w:val="24"/>
          <w:szCs w:val="24"/>
        </w:rPr>
        <w:t>. Αθήνα: Πανελλήνιο Δίκτυο Εκπαιδευτικών για το Θέατρο για στην Εκπαίδευση.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Hickey-Moody, A. (2013).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Youth, arts and education: reassembling subjectivity through affect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Calibri"/>
          <w:bCs/>
          <w:sz w:val="24"/>
          <w:szCs w:val="24"/>
        </w:rPr>
        <w:t>London; New York: Routledge.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Κοντογιάννη, Α. (2012).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>Το αυτοσχέδιο θέατρο στο σχολείο: Προετοιμασία για δραματοποίηση</w:t>
      </w:r>
      <w:r>
        <w:rPr>
          <w:rFonts w:ascii="Calibri" w:hAnsi="Calibri" w:eastAsia="Times New Roman" w:cs="Calibri"/>
          <w:bCs/>
          <w:sz w:val="24"/>
          <w:szCs w:val="24"/>
        </w:rPr>
        <w:t>. Αθήνα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Πεδίο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McCarthy, K. F. (2001).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The Performing arts in a new era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Santa Monica, CA: Rand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McCutchen, B. P. (2006).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Teaching dance as art in education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Champaign, IL: Human Kinetics.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Shavinina, Larisa V. (2003).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 xml:space="preserve">The international handbook on innovation. </w:t>
      </w:r>
      <w:r>
        <w:rPr>
          <w:rFonts w:ascii="Calibri" w:hAnsi="Calibri" w:eastAsia="Times New Roman" w:cs="Calibri"/>
          <w:bCs/>
          <w:sz w:val="24"/>
          <w:szCs w:val="24"/>
        </w:rPr>
        <w:t>Amsterdam ; London: Pergamon.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32"/>
          <w:szCs w:val="32"/>
        </w:rPr>
      </w:pPr>
      <w:r>
        <w:rPr>
          <w:rFonts w:ascii="Calibri" w:hAnsi="Calibri" w:eastAsia="Times New Roman" w:cs="Calibri"/>
          <w:b/>
          <w:bCs/>
          <w:sz w:val="32"/>
          <w:szCs w:val="32"/>
        </w:rPr>
        <w:t>2</w:t>
      </w:r>
      <w:r>
        <w:rPr>
          <w:rFonts w:ascii="Calibri" w:hAnsi="Calibri" w:eastAsia="Times New Roman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Calibri"/>
          <w:b/>
          <w:bCs/>
          <w:sz w:val="32"/>
          <w:szCs w:val="32"/>
        </w:rPr>
        <w:t xml:space="preserve"> Μάθημα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Calibri"/>
          <w:bCs/>
          <w:sz w:val="24"/>
          <w:szCs w:val="24"/>
        </w:rPr>
        <w:t>: Παραστατικές τέχνες και άλλες τέχνες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Calibri"/>
          <w:bCs/>
          <w:sz w:val="24"/>
          <w:szCs w:val="24"/>
        </w:rPr>
        <w:t>: DIE-202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Calibri"/>
          <w:bCs/>
          <w:sz w:val="24"/>
          <w:szCs w:val="24"/>
        </w:rPr>
        <w:t>: 5 ECTS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ΚΥΡΙΟΣ ΔΙΔΑΣΚΩΝ: </w:t>
      </w:r>
      <w:r>
        <w:rPr>
          <w:rFonts w:ascii="Calibri" w:hAnsi="Calibri" w:eastAsia="Times New Roman" w:cs="Calibri"/>
          <w:b/>
          <w:sz w:val="24"/>
          <w:szCs w:val="24"/>
        </w:rPr>
        <w:t xml:space="preserve"> Κατερίνα Κωστή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 – Μέλος ΕΔΙΠ  ΤΘΣ του Πανεπιστημίου Πελοποννήσου</w:t>
      </w:r>
    </w:p>
    <w:p>
      <w:pPr>
        <w:spacing w:after="120" w:line="240" w:lineRule="auto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ΑΛΛΟΙ ΔΙΔΑΣΚΟΝΤΕΣ: </w:t>
      </w:r>
      <w:r>
        <w:rPr>
          <w:rFonts w:ascii="Calibri" w:hAnsi="Calibri" w:eastAsia="Times New Roman" w:cs="Calibri"/>
          <w:sz w:val="24"/>
          <w:szCs w:val="24"/>
        </w:rPr>
        <w:t xml:space="preserve">Άλκηστις Κοντογιάννη, Ιωάννα Παπαδοπούλου, Ιωάννα Τζαρτζάνη,   </w:t>
      </w:r>
      <w:r>
        <w:rPr>
          <w:rFonts w:ascii="Calibri" w:hAnsi="Calibri" w:eastAsia="Times New Roman" w:cs="Calibri"/>
          <w:color w:val="FF0000"/>
          <w:sz w:val="24"/>
          <w:szCs w:val="24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Χριστίνα Ζώνιου, Νίκος Γκόβας,  Ιωάννα Μενδρινού,  Βασίλης Μανουσάκη</w:t>
      </w:r>
      <w:r>
        <w:rPr>
          <w:rFonts w:ascii="Calibri" w:hAnsi="Calibri" w:eastAsia="Times New Roman" w:cs="Calibri"/>
          <w:sz w:val="24"/>
          <w:szCs w:val="24"/>
          <w:highlight w:val="none"/>
        </w:rPr>
        <w:t xml:space="preserve">ς, Χριστίνα Τσιμπρή 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Calibri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στη θεωρητική και πρακτική συσχέτιση των παραστατικών τεχνών με άλλες τέχνες.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Μέσα από τη  διδασκαλία του μαθήματος ο μεταπτυχιακός/κή φοιτητής/τρια θα κατανοήσει τους τρόπους διασύνδεσης των παραστατικών τεχνών με άλλες τέχνες. Τέλος, στόχος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Calibri"/>
          <w:bCs/>
          <w:sz w:val="24"/>
          <w:szCs w:val="24"/>
        </w:rPr>
        <w:t>: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1. Εφαρμοσμένη Παιδαγωγική, ΔΤΕ &amp; Παραστατικές Τέχνες 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2. Ασκήσεις &amp; Τεχνικές ΔΤΕ  στις παραστατικές και τις άλλες τέχνες                                   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3. Κουκλοθέατρο ως μέσον διδασκαλίας 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4. Κουκλοθέατρο και θεραπεία.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5</w:t>
      </w:r>
      <w:r>
        <w:rPr>
          <w:rFonts w:ascii="Calibri" w:hAnsi="Calibri" w:cs="Calibri"/>
        </w:rPr>
        <w:t xml:space="preserve">. </w:t>
      </w:r>
      <w:bookmarkStart w:id="0" w:name="_Hlk123901909"/>
      <w:r>
        <w:rPr>
          <w:rFonts w:ascii="Calibri" w:hAnsi="Calibri" w:eastAsia="Times New Roman" w:cs="Calibri"/>
          <w:bCs/>
          <w:sz w:val="24"/>
          <w:szCs w:val="24"/>
        </w:rPr>
        <w:t>Κοινωνικό Θέατρο - Θέατρο για Εκπαίδευση Ενηλίκων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6. Θέατρο καταπιεσμένου (Φόρουμ, Εικόνας)</w:t>
      </w:r>
    </w:p>
    <w:bookmarkEnd w:id="0"/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2061"/>
        <w:gridCol w:w="182"/>
        <w:gridCol w:w="2511"/>
        <w:gridCol w:w="2866"/>
        <w:gridCol w:w="48"/>
      </w:tblGrid>
      <w:tr>
        <w:trPr>
          <w:gridAfter w:val="1"/>
          <w:wAfter w:w="48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Α/Α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Ημερομηνία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Εισηγητής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Σάββατο  30/03/2024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  <w:t>      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  <w:t>ΔΙΑΔΙΚΤΥΑΚΟ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/>
              <w:rPr>
                <w:rFonts w:ascii="Calibri" w:hAnsi="Calibri" w:eastAsia="Times New Roman" w:cs="Calibri"/>
                <w:b/>
              </w:rPr>
            </w:pPr>
            <w:r>
              <w:rPr>
                <w:rFonts w:ascii="Calibri" w:hAnsi="Calibri" w:eastAsia="Times New Roman" w:cs="Calibri"/>
                <w:bCs/>
                <w:color w:val="FF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Άλκηστις Κοντογιάννη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  11.00΄-14.00΄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    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 14.00΄- 15.00΄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Αικατερίνη Κωστή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15.00΄-18.00΄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Περί Φυλακής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Α. Θεατροπαιδαγωγικά προγράμματα 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Β. Μιλούν μεταπτυχιακοί για την εργασία τους στις φυλακές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Πως γίνεται η προσομοιωτική εργασία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και η μεταπτυχιακή εργασία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7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Κυριακή 31/03/2024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 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2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</w:rPr>
            </w:pP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</w:rPr>
              <w:t>ΔΙΑΔΙΚΤΥΑΚΟ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</w:rPr>
              <w:t>ΔΙΑΔΙΚΤΥΑΚΟ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Ιωάννα Παπαδοπούλου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10.30΄-13.30΄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  13.30΄-14.30΄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Ιωάννα Μενδρινού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14.30΄-17.30΄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Ο χορός στο αρχαίο θέατρο.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Θέατρο δρόμου και πρωτότυπες παραστάσεις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  6/04/2024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  <w:t xml:space="preserve">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ΣΕΜΙΝΑΡΙΟ Φωνητική Ανάπτυξη και Υποκριτική Τέχνη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Αναστασία Κόρδαρη                        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11.00΄-14.00΄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Διάλειμμα 14.00- 15.00’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Βασίλης Μανουσάκης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15.00-18.00΄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ΧΡΙΣΤΙΝΑ ΤΣΙΜΠΡΗ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18.30 -  21.00’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Εμψύχωση κούκλας Αυτοσχεδιασμοί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Φωνητική Ανάπτυξη και Υποκριτική Τέχνη</w:t>
            </w: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ΚΥΡΙΑΚΗ  07/04/2024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Νίκος Γκόβας-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Χριστίνα Ζώνιου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10.30’ – 13.30΄ 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13.30΄- 14.30΄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Ιωάννα Τζαρτζάνη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14.30΄- 17.30         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Το Θέατρο Φόρουμ στην εκπαίδευση μέσα από ένα θεατροπαιδαγωγικό πρόγραμμα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ΑΞΙΟΛΟΓΗΣΗ</w:t>
      </w:r>
      <w:r>
        <w:rPr>
          <w:rFonts w:ascii="Calibri" w:hAnsi="Calibri" w:eastAsia="Times New Roman" w:cs="Calibri"/>
          <w:bCs/>
          <w:sz w:val="24"/>
          <w:szCs w:val="24"/>
        </w:rPr>
        <w:t>: Η αξιολόγηση των φοιτητών θα γίνει: α) Γραπτές εργασίες β)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         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ΠΡΟΤΕΙΝΟΜΕΝΗ ΒΙΒΛΙΟΓΡΑΦΙΑ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Γκανά, Γ. (1998).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>Δέκα δημιουργικά βήματα για μια σχολική παράσταση και έξι παραστάσεις με παιδιά σχολικής και προσχολικής ηλικίας</w:t>
      </w:r>
      <w:r>
        <w:rPr>
          <w:rFonts w:ascii="Calibri" w:hAnsi="Calibri" w:eastAsia="Times New Roman" w:cs="Calibri"/>
          <w:bCs/>
          <w:sz w:val="24"/>
          <w:szCs w:val="24"/>
        </w:rPr>
        <w:t>. Αθήνα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Καστανιώτης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Clark, G. (2004).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Teaching talented art students: principles and practices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New York, N.Y.: Teachers College Press.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Davies, D. (2011).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 xml:space="preserve">Philosophy of the performing arts. 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Chichester, West Sussex ; Malden, MA : Wiley-Blackwell.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Graham, G. (2005).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Philosophy of the arts: an introduction to aesthetics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London ; New York : Routledge.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McCarthy, K. F. (2005).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A portrait of the visual arts: meeting the challenges of a new era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Santa Monica, CA : RAND Corp.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Royce, A. P. (2004).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Anthropology of the performing arts: artistry, virtuosity, and interpretation in a cross-cultural perspective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Walnut Creek, CA: AltaMira Press.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32"/>
          <w:szCs w:val="32"/>
          <w:lang w:val="en-US"/>
        </w:rPr>
      </w:pPr>
      <w:r>
        <w:rPr>
          <w:rFonts w:ascii="Calibri" w:hAnsi="Calibri" w:eastAsia="Times New Roman" w:cs="Calibri"/>
          <w:b/>
          <w:bCs/>
          <w:sz w:val="32"/>
          <w:szCs w:val="32"/>
          <w:lang w:val="en-US"/>
        </w:rPr>
        <w:t>3</w:t>
      </w:r>
      <w:r>
        <w:rPr>
          <w:rFonts w:ascii="Calibri" w:hAnsi="Calibri" w:eastAsia="Times New Roman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Calibri"/>
          <w:b/>
          <w:bCs/>
          <w:sz w:val="32"/>
          <w:szCs w:val="32"/>
          <w:lang w:val="en-US"/>
        </w:rPr>
        <w:t xml:space="preserve"> </w:t>
      </w:r>
      <w:r>
        <w:rPr>
          <w:rFonts w:ascii="Calibri" w:hAnsi="Calibri" w:eastAsia="Times New Roman" w:cs="Calibri"/>
          <w:b/>
          <w:bCs/>
          <w:sz w:val="32"/>
          <w:szCs w:val="32"/>
        </w:rPr>
        <w:t>Μάθημα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ΤΙΤΛΟΣ</w:t>
      </w:r>
      <w:r>
        <w:rPr>
          <w:rFonts w:ascii="Calibri" w:hAnsi="Calibri" w:eastAsia="Times New Roman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ΜΑΘΗΜΑΤΟΣ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Διασύνδεση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Τεχνών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Πολύτεχνο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δρώμενο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Calibri"/>
          <w:bCs/>
          <w:sz w:val="24"/>
          <w:szCs w:val="24"/>
        </w:rPr>
        <w:t>: DIE-203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Calibri"/>
          <w:bCs/>
          <w:sz w:val="24"/>
          <w:szCs w:val="24"/>
        </w:rPr>
        <w:t>: 6 ECTS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ΚΥΡΙΟΣ ΔΙΔΑΣΚΩΝ: </w:t>
      </w:r>
      <w:bookmarkStart w:id="1" w:name="_Hlk123768754"/>
      <w:r>
        <w:rPr>
          <w:rFonts w:ascii="Calibri" w:hAnsi="Calibri" w:eastAsia="Times New Roman" w:cs="Calibri"/>
          <w:b/>
          <w:bCs/>
          <w:sz w:val="24"/>
          <w:szCs w:val="24"/>
        </w:rPr>
        <w:t>Άλκηστις Κοντογιάννη</w:t>
      </w:r>
      <w:r>
        <w:rPr>
          <w:rFonts w:ascii="Calibri" w:hAnsi="Calibri" w:eastAsia="Times New Roman" w:cs="Calibri"/>
          <w:b/>
          <w:sz w:val="24"/>
          <w:szCs w:val="24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- Ομότιμη Καθηγήτρια ΤΘΣ του Πανεπιστημίου Πελοποννήσου</w:t>
      </w:r>
    </w:p>
    <w:bookmarkEnd w:id="1"/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sz w:val="24"/>
          <w:szCs w:val="24"/>
        </w:rPr>
        <w:t>ΑΛΛΟΙ ΔΙΔΑΣΚΟΝΤΕΣ: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 Αντώνης Λενακάκης,  Κατερίνα Ασημίδου, Αλέξανδρος Αρφαράς, Αναστασία Κόρδαρη, Κωνσταντίνος Βόμβολος, </w:t>
      </w:r>
      <w:r>
        <w:rPr>
          <w:rFonts w:ascii="Calibri" w:hAnsi="Calibri" w:eastAsia="Times New Roman" w:cs="Calibr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Νίκος Πιστεύος, Γιώργος Ντέμος, Κωνσταντίνος  Δέδες 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Calibri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στους τρόπους διασύνδεσης των τεχνών και στις εφαρμογές τους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Μέσα από τη  διδασκαλία του μαθήματος ο μεταπτυχιακός φοιτητής θα κατανοήσει τη διασύνδεση των τεχνών και τη δημιουργία πολύτεχνου δρώμενου και την παιδαγωγική χρήση των εικαστικών δημιουργημάτων.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  των τεχνών και τη δημιουργία πολύτεχνου δρώμενου και θεατρικά μέσω κούκλας</w:t>
      </w:r>
    </w:p>
    <w:p>
      <w:pPr>
        <w:spacing w:after="120" w:line="240" w:lineRule="auto"/>
        <w:rPr>
          <w:rFonts w:ascii="Calibri" w:hAnsi="Calibri" w:eastAsia="Times New Roman" w:cs="Calibri"/>
          <w:b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Calibri"/>
          <w:bCs/>
          <w:sz w:val="24"/>
          <w:szCs w:val="24"/>
        </w:rPr>
        <w:t>: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1. Τρόποι και τεχνικές διασύνδεσης των τεχνών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2. Θεατρικές κατασκευές, εμψύχωση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3. Διδακτική της μουσικής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4. Θέατρο Αντικειμένων, εμψύχωση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2174"/>
        <w:gridCol w:w="2814"/>
        <w:gridCol w:w="3679"/>
        <w:gridCol w:w="215"/>
      </w:tblGrid>
      <w:tr>
        <w:trPr>
          <w:gridAfter w:val="1"/>
          <w:wAfter w:w="215" w:type="dxa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  <w:trHeight w:val="57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 13/4/2024</w:t>
            </w:r>
          </w:p>
        </w:tc>
        <w:tc>
          <w:tcPr>
            <w:tcW w:w="6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  <w:trHeight w:val="246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19.30-21.30΄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Μάθημα Νίκου Πιστεύου, Γιώργου Ντέμου , Κώστα Δέδε  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Αλέξανδρος Αρφαράς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11.00΄-15.00΄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15.00΄- 16.00΄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Αναστασία Κόρδαρη /Άλκηστις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16.00΄-19.00΄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Η τέχνη και η εκπαίδευση στη καθημερινή διαβίωση των κρατουμένων.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Σενάριο για κουκλοθέατρο. Αυτοσχεδιασμοί, οργάνωση παράστασης</w:t>
            </w:r>
          </w:p>
          <w:p>
            <w:pPr>
              <w:spacing w:after="120" w:line="240" w:lineRule="auto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Μάθημα ντοκιμαντέρ, σενάριο  φωνοληψία, μονταζ,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  <w:trHeight w:val="68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Κυριακή        14/4/2024             </w:t>
            </w:r>
          </w:p>
        </w:tc>
        <w:tc>
          <w:tcPr>
            <w:tcW w:w="6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    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/>
              <w:rPr>
                <w:rFonts w:ascii="Calibri" w:hAnsi="Calibri" w:eastAsia="Times New Roman" w:cs="Calibri"/>
                <w:b/>
              </w:rPr>
            </w:pPr>
            <w:r>
              <w:rPr>
                <w:rFonts w:ascii="Calibri" w:hAnsi="Calibri" w:eastAsia="Times New Roman" w:cs="Calibri"/>
                <w:b/>
              </w:rPr>
              <w:t>Κώστας Βόμβολος 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10.30΄-13.30΄ ναι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13.30΄-14.30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Κώστας Βόμβολος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14.30΄-17.30΄ ναι</w:t>
            </w:r>
          </w:p>
        </w:tc>
        <w:tc>
          <w:tcPr>
            <w:tcW w:w="3894" w:type="dxa"/>
            <w:gridSpan w:val="2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Η διδασκαλία του Αρχαίου Δράματος  μέσω της μουσικής προσέγγισης των χορικών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66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 20/04/2024</w:t>
            </w:r>
          </w:p>
        </w:tc>
        <w:tc>
          <w:tcPr>
            <w:tcW w:w="6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re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  <w:trHeight w:val="69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Αντώνης Λενακάκης </w:t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11.00΄- 14.00΄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14.00΄ – 15.00΄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Αντώνης Λενακάκης  &amp;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Κατερίνα Ασημίδου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15.00΄- 18.30΄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  <w:t>Σκηνικός Αυτοσχεδιασμός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ΠΡΟΤΕΙΝΟΜΕΝΗ</w:t>
      </w:r>
      <w:r>
        <w:rPr>
          <w:rFonts w:ascii="Calibri" w:hAnsi="Calibri" w:eastAsia="Times New Roman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ΒΙΒΛΙΟΓΡΑΦΙΑ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Marland, M. (2002).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Managing the arts in the curriculum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Oxford: Heinemann Educational.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</w:rPr>
        <w:t>Μουδατσάκης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, </w:t>
      </w:r>
      <w:r>
        <w:rPr>
          <w:rFonts w:ascii="Calibri" w:hAnsi="Calibri" w:eastAsia="Times New Roman" w:cs="Calibri"/>
          <w:bCs/>
          <w:sz w:val="24"/>
          <w:szCs w:val="24"/>
        </w:rPr>
        <w:t>Τ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Calibri"/>
          <w:bCs/>
          <w:sz w:val="24"/>
          <w:szCs w:val="24"/>
        </w:rPr>
        <w:t>Ε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. (2005).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 xml:space="preserve">Το θέατρο ως πρακτική τέχνη στην εκπαίδευση: : από τον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Stanislavky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 xml:space="preserve">, τον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Brecht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 xml:space="preserve"> και τον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Grotowski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 xml:space="preserve"> στο σκηνικό δοκίμιο</w:t>
      </w:r>
      <w:r>
        <w:rPr>
          <w:rFonts w:ascii="Calibri" w:hAnsi="Calibri" w:eastAsia="Times New Roman" w:cs="Calibri"/>
          <w:bCs/>
          <w:sz w:val="24"/>
          <w:szCs w:val="24"/>
        </w:rPr>
        <w:t>. Αθήνα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: </w:t>
      </w:r>
      <w:r>
        <w:rPr>
          <w:rFonts w:ascii="Calibri" w:hAnsi="Calibri" w:eastAsia="Times New Roman" w:cs="Calibri"/>
          <w:bCs/>
          <w:sz w:val="24"/>
          <w:szCs w:val="24"/>
        </w:rPr>
        <w:t>Εξάντας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Piotrowski, J. (1996).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Expressive arts in the primary school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London: Cassell.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Pearson, M. (2009).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Using expressive arts to work with the mind, body and emotions: theory and practice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London; Philadelphia : Jessica Kingsley Publishers.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Halprin, D. (2003).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The expressive body in life, art, and therapy: working with movement, metaphor, and meaning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London; Philadelphia, PA: Jessica Kingsley Publishers.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Korza, P. (1989).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The arts festival work kit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Amherst, Mass.: Arts Extension Service, Division of Continuing Education, University of Massachusetts at Amherst.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8"/>
          <w:szCs w:val="28"/>
        </w:rPr>
      </w:pPr>
      <w:r>
        <w:rPr>
          <w:rFonts w:ascii="Calibri" w:hAnsi="Calibri" w:eastAsia="Times New Roman" w:cs="Calibri"/>
          <w:b/>
          <w:bCs/>
          <w:sz w:val="28"/>
          <w:szCs w:val="28"/>
        </w:rPr>
        <w:t>4ο  Μάθημα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Calibri"/>
          <w:bCs/>
          <w:sz w:val="24"/>
          <w:szCs w:val="24"/>
        </w:rPr>
        <w:t>: Μορφές θεάματος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Calibri"/>
          <w:bCs/>
          <w:sz w:val="24"/>
          <w:szCs w:val="24"/>
        </w:rPr>
        <w:t>: DIE-204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Calibri"/>
          <w:bCs/>
          <w:sz w:val="24"/>
          <w:szCs w:val="24"/>
        </w:rPr>
        <w:t>: 4 ECTS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ΚΥΡΙΟΣ ΔΙΔΑΣΚΩΝ: </w:t>
      </w:r>
      <w:r>
        <w:rPr>
          <w:rFonts w:ascii="Calibri" w:hAnsi="Calibri" w:eastAsia="Times New Roman" w:cs="Calibri"/>
          <w:sz w:val="24"/>
          <w:szCs w:val="24"/>
        </w:rPr>
        <w:t xml:space="preserve">- </w:t>
      </w:r>
      <w:r>
        <w:rPr>
          <w:rFonts w:ascii="Calibri" w:hAnsi="Calibri" w:eastAsia="Times New Roman" w:cs="Calibri"/>
          <w:bCs/>
          <w:sz w:val="24"/>
          <w:szCs w:val="24"/>
        </w:rPr>
        <w:t>Ιωάννα Τζαρτζάνη, Επίκουρη Καθηγήτρια ΤΘΣ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highlight w:val="none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ΑΛΛΟΙ ΔΙΔΑΣΚΟΝΤΕΣ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  Δημήτρης Παπαχρήστος, Ντορέττα Αστέρη, Γιώργος Μόσχος, Δημήτρης Καράγιωργας, Μάρα Μάγδα,</w:t>
      </w:r>
      <w:r>
        <w:rPr>
          <w:rFonts w:ascii="Calibri" w:hAnsi="Calibri" w:eastAsia="Times New Roman" w:cs="Calibri"/>
          <w:bCs/>
          <w:sz w:val="24"/>
          <w:szCs w:val="24"/>
          <w:highlight w:val="none"/>
        </w:rPr>
        <w:t xml:space="preserve">  Αιμιλία Καρατζούλη, </w:t>
      </w:r>
      <w:r>
        <w:rPr>
          <w:rFonts w:ascii="Calibri" w:hAnsi="Calibri" w:eastAsia="Times New Roman" w:cs="Calibri"/>
          <w:bCs/>
          <w:sz w:val="24"/>
          <w:szCs w:val="24"/>
          <w:highlight w:val="none"/>
          <w:lang w:val="en-US"/>
        </w:rPr>
        <w:t>Goran</w:t>
      </w:r>
      <w:r>
        <w:rPr>
          <w:rFonts w:ascii="Calibri" w:hAnsi="Calibri" w:eastAsia="Times New Roman" w:cs="Calibri"/>
          <w:bCs/>
          <w:sz w:val="24"/>
          <w:szCs w:val="24"/>
          <w:highlight w:val="none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  <w:highlight w:val="none"/>
          <w:lang w:val="en-US"/>
        </w:rPr>
        <w:t>Gagic</w:t>
      </w:r>
      <w:r>
        <w:rPr>
          <w:rFonts w:ascii="Calibri" w:hAnsi="Calibri" w:eastAsia="Times New Roman" w:cs="Calibri"/>
          <w:bCs/>
          <w:sz w:val="24"/>
          <w:szCs w:val="24"/>
          <w:highlight w:val="none"/>
        </w:rPr>
        <w:t xml:space="preserve">, Μαρία Σιδέρη </w:t>
      </w:r>
      <w:r>
        <w:rPr>
          <w:rFonts w:ascii="Calibri" w:hAnsi="Calibri" w:eastAsia="Times New Roman" w:cs="Calibri"/>
          <w:bCs/>
          <w:sz w:val="24"/>
          <w:szCs w:val="24"/>
          <w:highlight w:val="none"/>
          <w:lang w:val="en-US"/>
        </w:rPr>
        <w:t>Rossi</w:t>
      </w:r>
      <w:r>
        <w:rPr>
          <w:rFonts w:ascii="Calibri" w:hAnsi="Calibri" w:eastAsia="Times New Roman" w:cs="Calibri"/>
          <w:bCs/>
          <w:sz w:val="24"/>
          <w:szCs w:val="24"/>
          <w:highlight w:val="none"/>
        </w:rPr>
        <w:t>, Άγγελος Δαρλάσης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Calibri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μορφές θεάματος σε διάφορους χώρους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Μέσα από τη  διδασκαλία του μαθήματος ο μεταπτυχιακός/ή φοιτητής/τρια θα κατανοήσει τις τεχνικές δημιουργίας θεάματος σε διαφορετικά κοινωνικά πλαίσια.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δημιουργίας θεάματος σε διαφορετικά κοινωνικά πλαίσια.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Calibri"/>
          <w:bCs/>
          <w:sz w:val="24"/>
          <w:szCs w:val="24"/>
        </w:rPr>
        <w:t>: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1. Εξοικείωση με διάφορους ρόλους, ανάπτυξη ρόλων και πλοκής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2. Εφαρμογές Θεατροπαιδαγωγικών δράσεων</w:t>
      </w:r>
    </w:p>
    <w:p>
      <w:pPr>
        <w:spacing w:after="12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3. Θέατρο δρόμου</w:t>
      </w:r>
    </w:p>
    <w:p>
      <w:pPr>
        <w:spacing w:after="12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4. Διδακτική Χορού. Το σώμα &amp; ο χώρος. Δημιουργικός χορός &amp; αυτοσχέδιος, Παντομίμα, Χοροθέατρο</w:t>
      </w:r>
    </w:p>
    <w:p>
      <w:pPr>
        <w:spacing w:after="12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5. Σκηνογραφία, Ενδυματολογία, υλικά, εφαρμογές στην Εκπαίδευση</w:t>
      </w:r>
    </w:p>
    <w:p>
      <w:pPr>
        <w:spacing w:after="12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6. Τεχνολογία, πολυμέσα, βιντεοτέχνη, εκπαιδευτικές εφαρμογές</w:t>
      </w:r>
    </w:p>
    <w:p>
      <w:pPr>
        <w:spacing w:after="120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Θέατρο αντικειμένων, εμψύχωση 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Calibri"/>
          <w:bCs/>
          <w:sz w:val="24"/>
          <w:szCs w:val="24"/>
        </w:rPr>
        <w:t>: Διάλεξη, διάλογος,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2897"/>
        <w:gridCol w:w="2316"/>
        <w:gridCol w:w="26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  Κυριακή 21/04/2024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Δημήτρης Παπαχρήστος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10.30΄- 13.30΄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Διάλειμμα 13.30’-14.30΄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Ντορέττα Αστέρη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14.30΄- 17.30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  <w:t xml:space="preserve">Η πόλη ως θέαμα και ως θεατρική σκηνή επιτέλεσης    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  <w:t>Εμψυχώνοντας τα ανθρώπινα δικαιώματα σε συνθήκες εγκλεισμού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Σάββατο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27/4/2024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</w:rPr>
              <w:t>Δ</w:t>
            </w: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</w:rPr>
              <w:t>ΙΑΔΙΚΤΥΑΚΟ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Γιώργος Μόσχος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11.00΄-14.00’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14.00’-15.00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Δημήτρης Καράγιωργας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15.00’ – 18.00’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  <w:t>Συζητήσεις με εφήβους για τα δικαιώματα, αξιοποιώντας τα εργαλεία του θεάτρου: Εμπειρίες και ιδέες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  <w:t>Το θεραπευτικό κουκλοθέατρο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Κυριακή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28/4/2024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hint="default" w:ascii="Calibri" w:hAnsi="Calibri" w:eastAsia="Times New Roman" w:cs="Calibri"/>
                <w:b/>
                <w:color w:val="222A35" w:themeColor="text2" w:themeShade="80"/>
                <w:sz w:val="24"/>
                <w:szCs w:val="24"/>
                <w:lang w:val="el-GR"/>
              </w:rPr>
            </w:pP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</w:rPr>
              <w:t>Δ</w:t>
            </w: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  <w:lang w:val="el-GR"/>
              </w:rPr>
              <w:t>Ι</w:t>
            </w: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</w:rPr>
              <w:t>ΑΔΙΚΤΥ</w:t>
            </w:r>
            <w:r>
              <w:rPr>
                <w:rFonts w:ascii="Calibri" w:hAnsi="Calibri" w:eastAsia="Times New Roman" w:cs="Calibri"/>
                <w:b/>
                <w:color w:val="222A35" w:themeColor="text2" w:themeShade="80"/>
                <w:sz w:val="24"/>
                <w:szCs w:val="24"/>
                <w:highlight w:val="yellow"/>
                <w:lang w:val="el-GR"/>
              </w:rPr>
              <w:t>ΑΚΟ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Μάγδα Μάρα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10.30΄- 13.30΄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13.30’-14.30’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Ιωάννα Τζαρτζάνη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14.30’- 17.30’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hint="default" w:ascii="Calibri" w:hAnsi="Calibri" w:eastAsia="Times New Roman" w:cs="Calibr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Η τέχνη ως μέσο  έκφρασης και επικοινωνίας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/>
                <w:sz w:val="22"/>
                <w:szCs w:val="22"/>
              </w:rPr>
            </w:pPr>
            <w:r>
              <w:rPr>
                <w:rFonts w:hint="default" w:ascii="Calibri" w:hAnsi="Calibri" w:eastAsia="Times New Roman" w:cs="Calibri"/>
                <w:bCs/>
                <w:sz w:val="22"/>
                <w:szCs w:val="22"/>
              </w:rPr>
              <w:t>Site specific, θέατρο του δρόμου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 xml:space="preserve"> 18/5/2024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ΑΝΟΙΧΤΑ ΜΕΤΑΠΤΥΧΙΑΚΑ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ΕΡΓΑΣΤΗΡΙΑ/ΜΑΘΗΜΑΤΑ: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ΘΕΑΤΡΙΚΗ ΤΕΧΝΟΛΟΓΙΑ ΚΑΙ ΧΟΡΟΘΕΡΑΠΕΙΑ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11.00΄-14.00΄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15.00΄-19.30΄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Αιμιλία Καρατζούλη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 w:val="0"/>
                <w:bCs/>
                <w:sz w:val="24"/>
                <w:szCs w:val="24"/>
              </w:rPr>
              <w:t>11.00΄ - 13.00’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  <w:lang w:val="en-US"/>
              </w:rPr>
              <w:t>Goran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  <w:lang w:val="en-US"/>
              </w:rPr>
              <w:t>Gagic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 w:val="0"/>
                <w:bCs/>
                <w:sz w:val="24"/>
                <w:szCs w:val="24"/>
              </w:rPr>
              <w:t>13.00’ – 14.00’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ΔΙΑΛΕΙΜΜΑ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14.00΄ -15.00΄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Μαρία Σιδέρη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  <w:lang w:val="en-US"/>
              </w:rPr>
              <w:t>Rossi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15.00’-17.00’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Άγγελος Δαρλάσης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  <w:lang w:val="en-US"/>
              </w:rPr>
              <w:t xml:space="preserve">17.30- 19.30’  Biodanza 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Θεατρικές τεχνικές με σύγχρονες τεχνολογίες στην εκπαίδευση. Συζήτηση .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Προστιθέμενη αξία στη θεατρική εκπαίδευση με την αξιοποίηση ψηφιακών μέσων και νέων τεχνολογιών 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Ψηφιακά μέσα και νέες τεχνολογίες, από το θέατρο στην εκπαίδευση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Βιοενεργητική χοροθεραπεία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Β</w:t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  <w:lang w:val="en-US"/>
              </w:rPr>
              <w:t>iodanza</w:t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: Ένα σύστημα Αυτογνωσίας,  Έκφρασης, Δημιουργίας… μεταξύ Τέχνης και Επιστήμης</w:t>
            </w:r>
          </w:p>
        </w:tc>
      </w:tr>
    </w:tbl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br w:type="textWrapping"/>
      </w:r>
      <w:r>
        <w:rPr>
          <w:rFonts w:ascii="Calibri" w:hAnsi="Calibri" w:eastAsia="Times New Roman" w:cs="Calibri"/>
          <w:bCs/>
          <w:sz w:val="24"/>
          <w:szCs w:val="24"/>
        </w:rPr>
        <w:br w:type="textWrapping"/>
      </w:r>
      <w:r>
        <w:rPr>
          <w:rFonts w:ascii="Calibri" w:hAnsi="Calibri" w:eastAsia="Times New Roman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ΠΡΟΤΕΙΝΟΜΕΝΗ ΒΙΒΛΙΟΓΡΑΦΙΑ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highlight w:val="green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Bryant, J., &amp; Vorderer, P. (2006).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Psychology of entertainment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Mahway, N.J.: Lawrence Erlbaum.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Hughes, H. (2013).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Arts, Entertainment and Tourism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Hoboken : Taylor and Francis.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</w:rPr>
        <w:t>Καρακώστας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, </w:t>
      </w:r>
      <w:r>
        <w:rPr>
          <w:rFonts w:ascii="Calibri" w:hAnsi="Calibri" w:eastAsia="Times New Roman" w:cs="Calibri"/>
          <w:bCs/>
          <w:sz w:val="24"/>
          <w:szCs w:val="24"/>
        </w:rPr>
        <w:t>Σ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Calibri"/>
          <w:bCs/>
          <w:sz w:val="24"/>
          <w:szCs w:val="24"/>
        </w:rPr>
        <w:t>Α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. (1993).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>Θέαμα και παιδί</w:t>
      </w:r>
      <w:r>
        <w:rPr>
          <w:rFonts w:ascii="Calibri" w:hAnsi="Calibri" w:eastAsia="Times New Roman" w:cs="Calibri"/>
          <w:bCs/>
          <w:sz w:val="24"/>
          <w:szCs w:val="24"/>
        </w:rPr>
        <w:t>. Σέρρες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Πλαίσιο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Mackay, D. (2001).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The fantasy role-playing game: a new performing art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Jefferson, N.C. ; London : McFarland.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Pecora, N. O. (1998).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The business of children's entertainment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New York: Guilford Press.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Vivian, L. (1984).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The entertainment industry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Melbourne: AE Press.</w:t>
      </w:r>
    </w:p>
    <w:p>
      <w:pPr>
        <w:spacing w:after="120" w:line="240" w:lineRule="auto"/>
        <w:rPr>
          <w:rFonts w:ascii="Calibri" w:hAnsi="Calibri" w:eastAsia="Times New Roman" w:cs="Calibri"/>
          <w:b/>
          <w:bCs/>
          <w:sz w:val="32"/>
          <w:szCs w:val="32"/>
          <w:lang w:val="en-US"/>
        </w:rPr>
      </w:pPr>
    </w:p>
    <w:p>
      <w:pPr>
        <w:spacing w:after="120" w:line="240" w:lineRule="auto"/>
        <w:rPr>
          <w:rFonts w:ascii="Calibri" w:hAnsi="Calibri" w:eastAsia="Times New Roman" w:cs="Calibri"/>
          <w:b/>
          <w:bCs/>
          <w:sz w:val="32"/>
          <w:szCs w:val="32"/>
          <w:lang w:val="en-US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32"/>
          <w:szCs w:val="32"/>
        </w:rPr>
      </w:pPr>
      <w:r>
        <w:rPr>
          <w:rFonts w:ascii="Calibri" w:hAnsi="Calibri" w:eastAsia="Times New Roman" w:cs="Calibri"/>
          <w:b/>
          <w:bCs/>
          <w:sz w:val="32"/>
          <w:szCs w:val="32"/>
        </w:rPr>
        <w:t>5</w:t>
      </w:r>
      <w:r>
        <w:rPr>
          <w:rFonts w:ascii="Calibri" w:hAnsi="Calibri" w:eastAsia="Times New Roman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Calibri"/>
          <w:b/>
          <w:bCs/>
          <w:sz w:val="32"/>
          <w:szCs w:val="32"/>
        </w:rPr>
        <w:t>  Μάθημα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Calibri"/>
          <w:bCs/>
          <w:sz w:val="24"/>
          <w:szCs w:val="24"/>
        </w:rPr>
        <w:t>: Εκδηλώσεις πολιτισμού στην εκπαίδευση και τη διά βίου μάθηση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Calibri"/>
          <w:bCs/>
          <w:sz w:val="24"/>
          <w:szCs w:val="24"/>
        </w:rPr>
        <w:t>: DIE-205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Calibri"/>
          <w:bCs/>
          <w:sz w:val="24"/>
          <w:szCs w:val="24"/>
        </w:rPr>
        <w:t>: 6 ECTS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ΚΥΡΙΟΣ ΔΙΔΑΣΚΩΝ: </w:t>
      </w:r>
      <w:r>
        <w:rPr>
          <w:rFonts w:ascii="Calibri" w:hAnsi="Calibri" w:eastAsia="Times New Roman" w:cs="Calibri"/>
          <w:bCs/>
          <w:sz w:val="24"/>
          <w:szCs w:val="24"/>
        </w:rPr>
        <w:t>Άλκηστις Κοντογιάννη, Ομότιμη Καθηγήτρια  ΤΘΣ Πανεπιστημίου Πελοποννήσου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ΑΛΛΟΙ ΔΙΔΑΣΚΟΝΤΕΣ: 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 Κωστή Κατερίνα, Αντωνία Βασιλάκου,  Βίτσου Μάγδα,  Δώρα Παπαϊωάννου, 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Francesco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Moretta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o</w:t>
      </w:r>
      <w:r>
        <w:rPr>
          <w:rFonts w:ascii="Calibri" w:hAnsi="Calibri" w:eastAsia="Times New Roman" w:cs="Calibri"/>
          <w:bCs/>
          <w:sz w:val="24"/>
          <w:szCs w:val="24"/>
        </w:rPr>
        <w:t xml:space="preserve">’ 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Moretti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Calibri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βασικές μορφές διοργάνωσης εκδηλώσεων πολιτισμού στην εκπαίδευση και τη διά βίου μάθηση.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Μέσα από τη 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Calibri"/>
          <w:bCs/>
          <w:sz w:val="24"/>
          <w:szCs w:val="24"/>
        </w:rPr>
        <w:t>:</w:t>
      </w:r>
    </w:p>
    <w:p>
      <w:pPr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Κοινωνικό Θέατρο - Θέατρο για Εκπαίδευση Ενηλίκων</w:t>
      </w:r>
    </w:p>
    <w:p>
      <w:pPr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Θέατρο καταπιεσμένου (Φόρουμ, Εικόνας)</w:t>
      </w:r>
    </w:p>
    <w:p>
      <w:pPr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Εναλλακτικές μορφές παραστάσεων στην εκπ/ση -</w:t>
      </w:r>
      <w:bookmarkStart w:id="2" w:name="_Hlk123908376"/>
      <w:r>
        <w:rPr>
          <w:rFonts w:ascii="Calibri" w:hAnsi="Calibri" w:eastAsia="Times New Roman" w:cs="Calibri"/>
          <w:bCs/>
          <w:sz w:val="24"/>
          <w:szCs w:val="24"/>
        </w:rPr>
        <w:t>Εφαρμογές Θεατροπαιδαγωγικών δράσεων</w:t>
      </w:r>
    </w:p>
    <w:bookmarkEnd w:id="2"/>
    <w:p>
      <w:pPr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Εναλλακτικές παιδαγωγικές γιορτές σύμμεικτων μέσων 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2365"/>
        <w:gridCol w:w="1831"/>
        <w:gridCol w:w="3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Κυριακή  19/05/2024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Αντωνία Βασιλάκου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10.30΄ -13.30΄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13.30΄-14.30΄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Φραντσέσκο Μορέττι  </w:t>
            </w:r>
          </w:p>
          <w:p>
            <w:pPr>
              <w:spacing w:after="120"/>
              <w:rPr>
                <w:rFonts w:ascii="Calibri" w:hAnsi="Calibri" w:eastAsia="Times New Roman" w:cs="Calibri"/>
                <w:bCs/>
              </w:rPr>
            </w:pPr>
            <w:r>
              <w:rPr>
                <w:rFonts w:ascii="Calibri" w:hAnsi="Calibri" w:eastAsia="Times New Roman" w:cs="Calibri"/>
                <w:bCs/>
              </w:rPr>
              <w:t>14.30’-17.30΄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Σωματικό θέατρο και δημόσιος χώρος, θεωρία και πράξη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Εικαστικές δημιουργίες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Σάββατο 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/5/2024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  <w:highlight w:val="yellow"/>
              </w:rPr>
              <w:t>ΔΙΑΔΙΚΤΥΑΚΟ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Κατερίνα Κωστή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11.00΄-14.00΄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14.00 - 15.00’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Μάγδα Βίτσου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15.00΄-18.30’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Δραματική Τέχνη και Πρόσφυγες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Δραματική Τέχνη και γ΄ ηλικία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</w:rPr>
              <w:t>Κουκλοθεατρικές δημιουργίες και εφαρμογές στην εκπαίδευση των εγκλείστων και άλλων μειονοτήτων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Κυριακή  2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/05/2024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eastAsia="Times New Roman" w:cs="Calibri"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highlight w:val="yellow"/>
              </w:rPr>
              <w:t>ΔΙΑΔΙΚΤΥΑΚΟ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highlight w:val="yellow"/>
              </w:rPr>
              <w:t>ΔΙΑΔΙΚΤΥΑΚΟ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Δώρα Παπαϊωάννου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10.30΄-13.30΄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 13.30΄- 14.30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Μάγδα Βίτσου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  14.30-17.30΄ </w:t>
            </w:r>
          </w:p>
          <w:p>
            <w:pPr>
              <w:spacing w:after="120" w:line="240" w:lineRule="auto"/>
              <w:jc w:val="both"/>
              <w:rPr>
                <w:rFonts w:ascii="Calibri" w:hAnsi="Calibri" w:eastAsia="Times New Roman" w:cs="Calibri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Άλκηστις Κοντογιάννη</w:t>
            </w:r>
          </w:p>
          <w:p>
            <w:pPr>
              <w:spacing w:after="120" w:line="240" w:lineRule="auto"/>
              <w:jc w:val="both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17.30-18.30’     </w:t>
            </w:r>
            <w:r>
              <w:rPr>
                <w:rFonts w:ascii="Calibri" w:hAnsi="Calibri" w:eastAsia="Times New Roman" w:cs="Calibr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Δραματική Τέχνη και συναλλακτική, θεωρία και εργαστήρι.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Εφαρμοσμένο                 κουκλοθέατρο ως θεραπευτικό μέσον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Διευκρινίσεις/οδηγίες για γιορτή Κουκλοθεάτρου</w:t>
            </w:r>
          </w:p>
        </w:tc>
      </w:tr>
    </w:tbl>
    <w:p>
      <w:pPr>
        <w:tabs>
          <w:tab w:val="left" w:pos="4908"/>
        </w:tabs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ab/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ΠΡΟΤΕΙΝΟΜΕΝΗ</w:t>
      </w:r>
      <w:r>
        <w:rPr>
          <w:rFonts w:ascii="Calibri" w:hAnsi="Calibri" w:eastAsia="Times New Roman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ΒΙΒΛΙΟΓΡΑΦΙΑ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Baum, T. (2009).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 xml:space="preserve">People and work in events and conventions: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>Α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 xml:space="preserve"> research perspective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Calibri"/>
          <w:bCs/>
          <w:sz w:val="24"/>
          <w:szCs w:val="24"/>
        </w:rPr>
        <w:t>Cambridge, MA: CABI.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Γραμματάς, Θ. και Τζαμαργιάς, Τ. (2004). </w:t>
      </w:r>
      <w:r>
        <w:rPr>
          <w:rFonts w:ascii="Calibri" w:hAnsi="Calibri" w:eastAsia="Times New Roman" w:cs="Calibri"/>
          <w:bCs/>
          <w:i/>
          <w:iCs/>
          <w:sz w:val="24"/>
          <w:szCs w:val="24"/>
        </w:rPr>
        <w:t>Πολιτιστικές εκδηλώσεις στο σχολείο : Πρωτοβάθμια - δευτεροβάθμια εκπαίδευση</w:t>
      </w:r>
      <w:r>
        <w:rPr>
          <w:rFonts w:ascii="Calibri" w:hAnsi="Calibri" w:eastAsia="Times New Roman" w:cs="Calibri"/>
          <w:bCs/>
          <w:sz w:val="24"/>
          <w:szCs w:val="24"/>
        </w:rPr>
        <w:t>. Αθήνα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Ατραπός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>Devillar, R. A., Faltis, C. J., &amp; Cummins, J. P. (1994). Cultural diversity in schools: from rhetoric to practice. Albany : State University of New York Press.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Egan-Robertson , A., Bloome, D. &amp; </w:t>
      </w:r>
      <w:r>
        <w:rPr>
          <w:rFonts w:ascii="Calibri" w:hAnsi="Calibri" w:eastAsia="Times New Roman" w:cs="Calibri"/>
          <w:bCs/>
          <w:sz w:val="24"/>
          <w:szCs w:val="24"/>
        </w:rPr>
        <w:t>Καραλή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, </w:t>
      </w:r>
      <w:r>
        <w:rPr>
          <w:rFonts w:ascii="Calibri" w:hAnsi="Calibri" w:eastAsia="Times New Roman" w:cs="Calibri"/>
          <w:bCs/>
          <w:sz w:val="24"/>
          <w:szCs w:val="24"/>
        </w:rPr>
        <w:t>Μ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. (2003). 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ab/>
      </w:r>
      <w:r>
        <w:rPr>
          <w:rFonts w:ascii="Calibri" w:hAnsi="Calibri" w:eastAsia="Times New Roman" w:cs="Calibri"/>
          <w:bCs/>
          <w:sz w:val="24"/>
          <w:szCs w:val="24"/>
        </w:rPr>
        <w:t>Γλώσσα και πολιτισμός: οι μαθητές/-τριες ως ερευνητές /-τριες. Αθήνα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: </w:t>
      </w:r>
      <w:r>
        <w:rPr>
          <w:rFonts w:ascii="Calibri" w:hAnsi="Calibri" w:eastAsia="Times New Roman" w:cs="Calibri"/>
          <w:bCs/>
          <w:sz w:val="24"/>
          <w:szCs w:val="24"/>
        </w:rPr>
        <w:t>Μεταίχμιο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Du Cros, H., &amp; Jolliffe, L. (2014).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The arts and events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New York: Routledge.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Leong, S., &amp; Leung, B. W. (2013).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Creative arts in education and culture: perspectives from Greater China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Dordrecht: Springer.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Manning, K. (2000). </w:t>
      </w:r>
      <w:r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  <w:t>Rituals, ceremonies, and cultural meaning in higher education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>. Westport, Conn. ; London : Bergin &amp;​ Garvey.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32"/>
          <w:szCs w:val="32"/>
          <w:lang w:val="en-US"/>
        </w:rPr>
      </w:pPr>
      <w:r>
        <w:rPr>
          <w:rFonts w:ascii="Calibri" w:hAnsi="Calibri" w:eastAsia="Times New Roman" w:cs="Calibri"/>
          <w:b/>
          <w:bCs/>
          <w:sz w:val="32"/>
          <w:szCs w:val="32"/>
          <w:lang w:val="en-US"/>
        </w:rPr>
        <w:t> 6</w:t>
      </w:r>
      <w:r>
        <w:rPr>
          <w:rFonts w:ascii="Calibri" w:hAnsi="Calibri" w:eastAsia="Times New Roman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Calibri"/>
          <w:b/>
          <w:bCs/>
          <w:sz w:val="32"/>
          <w:szCs w:val="32"/>
          <w:lang w:val="en-US"/>
        </w:rPr>
        <w:t xml:space="preserve">   </w:t>
      </w:r>
      <w:r>
        <w:rPr>
          <w:rFonts w:ascii="Calibri" w:hAnsi="Calibri" w:eastAsia="Times New Roman" w:cs="Calibri"/>
          <w:b/>
          <w:bCs/>
          <w:sz w:val="32"/>
          <w:szCs w:val="32"/>
        </w:rPr>
        <w:t>Μάθημα</w:t>
      </w:r>
      <w:r>
        <w:rPr>
          <w:rFonts w:ascii="Calibri" w:hAnsi="Calibri" w:eastAsia="Times New Roman" w:cs="Calibri"/>
          <w:b/>
          <w:bCs/>
          <w:sz w:val="32"/>
          <w:szCs w:val="32"/>
          <w:lang w:val="en-US"/>
        </w:rPr>
        <w:t xml:space="preserve">   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lang w:val="en-US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ΤΙΤΛΟΣ</w:t>
      </w:r>
      <w:r>
        <w:rPr>
          <w:rFonts w:ascii="Calibri" w:hAnsi="Calibri" w:eastAsia="Times New Roman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ΜΑΘΗΜΑΤΟΣ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Δραματική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Τέχνη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στην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εκπαίδευση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Calibri"/>
          <w:bCs/>
          <w:sz w:val="24"/>
          <w:szCs w:val="24"/>
        </w:rPr>
        <w:t>Ερευνητικό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Σχέδιο</w:t>
      </w:r>
      <w:r>
        <w:rPr>
          <w:rFonts w:ascii="Calibri" w:hAnsi="Calibri" w:eastAsia="Times New Roman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Calibri"/>
          <w:bCs/>
          <w:sz w:val="24"/>
          <w:szCs w:val="24"/>
        </w:rPr>
        <w:t>ΙΙ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Calibri"/>
          <w:bCs/>
          <w:sz w:val="24"/>
          <w:szCs w:val="24"/>
        </w:rPr>
        <w:t>: DIE-206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Calibri"/>
          <w:bCs/>
          <w:sz w:val="24"/>
          <w:szCs w:val="24"/>
        </w:rPr>
        <w:t>: 5 ECTS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ΚΥΡΙΟΣ ΔΙΔΑΣΚΩΝ: Παπαδοπούλου Ιωάννα  </w:t>
      </w:r>
      <w:r>
        <w:rPr>
          <w:rFonts w:ascii="Calibri" w:hAnsi="Calibri" w:eastAsia="Times New Roman" w:cs="Calibri"/>
          <w:bCs/>
          <w:sz w:val="24"/>
          <w:szCs w:val="24"/>
        </w:rPr>
        <w:t>– Επίκουρη  Καθηγήτρια ΤΘΣ, Πανεπιστημίου Πελοποννήσου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  <w:highlight w:val="none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ΑΛΛΟΙ ΔΙΔΑΣΚΟΝΤΕΣ: : </w:t>
      </w:r>
      <w:r>
        <w:rPr>
          <w:rFonts w:ascii="Calibri" w:hAnsi="Calibri" w:eastAsia="Times New Roman" w:cs="Calibri"/>
          <w:sz w:val="24"/>
          <w:szCs w:val="24"/>
        </w:rPr>
        <w:t>Άλκηστις Κοντογιάννη</w:t>
      </w:r>
      <w:r>
        <w:rPr>
          <w:rFonts w:ascii="Calibri" w:hAnsi="Calibri" w:eastAsia="Times New Roman" w:cs="Calibri"/>
          <w:sz w:val="24"/>
          <w:szCs w:val="24"/>
          <w:highlight w:val="none"/>
        </w:rPr>
        <w:t xml:space="preserve">, </w:t>
      </w:r>
      <w:r>
        <w:rPr>
          <w:rFonts w:ascii="Calibri" w:hAnsi="Calibri" w:eastAsia="Times New Roman" w:cs="Calibri"/>
          <w:bCs/>
          <w:sz w:val="24"/>
          <w:szCs w:val="24"/>
          <w:highlight w:val="none"/>
        </w:rPr>
        <w:t>Αικατερίνη Κωστή, Αναστασία Κόρδαρη,  Νίκος Πιστεύος, Γιώργος Ντέμος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Calibri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μεθόδους κατάρτισης ερευνητικού σχεδίου για τη διερεύνηση της Δραματικής τέχνης στην εκπαίδευση.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Μέσα από τη  διδασκαλία του μαθήματος ο μεταπτυχιακός/ή φοιτητής/τρια θα κατανοήσει τη χρήση τεχνικών κατάλληλων για την εκπόνηση  ερευνητικού σχεδίου για τη διερεύνηση της Δραματικής τέχνης στην εκπαίδευση.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Calibri"/>
          <w:bCs/>
          <w:sz w:val="24"/>
          <w:szCs w:val="24"/>
        </w:rPr>
        <w:t>: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Εναλλακτικές παιδαγωγικές γιορτές παραστατικών τεχνών  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Παρουσίαση δρώμενων, παραστάσεων, εκθέσεων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Τρόποι και τεχνικές δημιουργίας πολύτεχνου δρώμενου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Ερευνητικά Προγράμματα ΔΤΕ παγκοσμίως   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Σχεδιασμός ερευνητικού προγράμματος ΔΤΕ και άλλων τεχνών   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Συγγραφή ερευνητικής μελέτης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Παρουσίαση ερευνητικής μελέτης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Calibri"/>
          <w:bCs/>
          <w:sz w:val="24"/>
          <w:szCs w:val="24"/>
        </w:rPr>
        <w:t>: Διάλεξη, διάλογος,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85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2504"/>
        <w:gridCol w:w="2617"/>
        <w:gridCol w:w="28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    0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/6/2024</w:t>
            </w:r>
          </w:p>
        </w:tc>
        <w:tc>
          <w:tcPr>
            <w:tcW w:w="5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u w:val="single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  <w:u w:val="single"/>
              </w:rPr>
              <w:t xml:space="preserve">ΠΡΟΒΕΣ ΔΡΩΜΕΝΩΝ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u w:val="single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u w:val="single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  <w:u w:val="single"/>
              </w:rPr>
              <w:t>Δρώμενο πόλης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Άλκηστις 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11.00΄- 19.00΄ 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u w:val="single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  <w:u w:val="single"/>
              </w:rPr>
              <w:t>ΔΡΩΜΕΝΟ ΠΟΛΗΣ 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21.00΄-22.30΄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Υπεύθυνη: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Άλκηστις Κοντογιάννη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Πρόβες δρώμενων ΘΕΑΤΡΟ ΤΟΥ ΔΡΟΜΟΥ  των μεταπτυχιακών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Δρώμενο 3-5 ομάδων των μεταπτυχιακών   στους δρόμους  της πόλης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Κυριακή 0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5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ΠΡΟΒΕΣ ΓΙΑ  ΠΑΡΑΣΤΑΣΕΙΣ ΚΟΥΚΛΟΘΕΑΤΡΟΥ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</w:rPr>
            </w:pPr>
            <w:r>
              <w:rPr>
                <w:rFonts w:ascii="Calibri" w:hAnsi="Calibri" w:eastAsia="Times New Roman" w:cs="Calibri"/>
                <w:b/>
              </w:rPr>
              <w:t>(αίθουσα Λήδα Τασοπούλου)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Αναστασία Κόρδαρη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10.30’-13.30΄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Διάλειμμα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13.30΄-14.30΄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14.30’- 17.30΄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i/>
                <w:iCs/>
                <w:sz w:val="24"/>
                <w:szCs w:val="24"/>
              </w:rPr>
              <w:t>Πρόβες Κουκλοθεάτρου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ΑΘΗΝΑΙΟΙ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i/>
                <w:i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i/>
                <w:i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i/>
                <w:i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i/>
                <w:iCs/>
                <w:sz w:val="24"/>
                <w:szCs w:val="24"/>
              </w:rPr>
              <w:t xml:space="preserve">Πρόβες Κουκλοθεάτρου </w:t>
            </w:r>
            <w:r>
              <w:rPr>
                <w:rFonts w:ascii="Calibri" w:hAnsi="Calibri" w:eastAsia="Times New Roman" w:cs="Calibr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ΟΙ ΝΤΟΠΙΟΙ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Σάββατο 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5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 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Φεστιβάλ Κουκλοθεάτρου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8 παραστάσεις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6.00΄- 9.00΄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Παραστάσεις  κουκλοθέατρου φοιτητών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Κυριακή  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5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 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Φεστιβάλ Κουκλοθεάτρου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ind w:left="120" w:hanging="120" w:hangingChars="50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11.00’ -14.00΄                (8 παραστάσεις) για παιδιά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14.00΄-15.00΄Συζήτηση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Παραστάσεις  κουκλοθέατρου*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Σάββατο  29/6/2024</w:t>
            </w:r>
          </w:p>
        </w:tc>
        <w:tc>
          <w:tcPr>
            <w:tcW w:w="5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  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Ιωάννα Παπαδοπούλου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Αικατερίνη Κωστή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11.00΄ – 14.00΄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Διάλειμμα 14.00΄-15.00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Αικατερίνη Κωστή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15.00΄- 18.30΄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ΓΡΑΠΤΕΣ ΕΞΕΤΑΣΕΙΣ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bookmarkStart w:id="3" w:name="_GoBack"/>
            <w:bookmarkEnd w:id="3"/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Κριτική παρουσίαση προσομοιωτικών εργασιών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Κυριακή  30/06/2024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  6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Συνεστίαση – αποχαιρετισμός 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10.30΄ - 13.30΄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ΒΙΝΤΕΟ  ΕΞΕΤΑΣΕΙΣ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Ιωάννα Παπαδοπούλου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Αικατερίνη Κωστή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Νίκος Πιστεύος 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Γιώργος Ντέμος</w:t>
            </w: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</w:rPr>
              <w:t>Παρουσίαση Βίντεο των μεταπτυχιακών φοιτητών</w:t>
            </w: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Calibri"/>
                <w:bCs/>
                <w:sz w:val="24"/>
                <w:szCs w:val="24"/>
                <w:highlight w:val="cyan"/>
              </w:rPr>
            </w:pPr>
          </w:p>
        </w:tc>
      </w:tr>
    </w:tbl>
    <w:p>
      <w:pPr>
        <w:spacing w:after="120" w:line="240" w:lineRule="auto"/>
        <w:ind w:left="709"/>
        <w:jc w:val="both"/>
        <w:rPr>
          <w:rFonts w:ascii="Calibri" w:hAnsi="Calibri" w:eastAsia="SimSun" w:cs="Calibri"/>
          <w:lang w:eastAsia="en-US"/>
        </w:rPr>
      </w:pPr>
    </w:p>
    <w:p>
      <w:pPr>
        <w:spacing w:after="120" w:line="240" w:lineRule="auto"/>
        <w:ind w:left="709"/>
        <w:jc w:val="both"/>
        <w:rPr>
          <w:rFonts w:ascii="Calibri" w:hAnsi="Calibri" w:eastAsia="SimSun" w:cs="Calibri"/>
          <w:lang w:eastAsia="en-US"/>
        </w:rPr>
      </w:pPr>
      <w:r>
        <w:rPr>
          <w:rFonts w:ascii="Calibri" w:hAnsi="Calibri" w:eastAsia="SimSun" w:cs="Calibri"/>
          <w:lang w:eastAsia="en-US"/>
        </w:rPr>
        <w:t>Λήξη μαθημάτων Σάββατο 18.30 το απόγευμα, Κυριακή  17.30΄.</w:t>
      </w: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* Προαιρετικά όσοι θέλουν, παίζουν ξανά την παράσταση τους στον Κορυδαλλό: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 xml:space="preserve">Το Σάββατο 6 Ιουλίου για μεγάλους και ώρα  4.00’ -6.00΄ ή 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Την Κυριακή 7 Ιουλίου για μικρά παιδιά  και ώρα  9.00΄ -12.00΄το πρωί (δηλώσεις)</w:t>
      </w:r>
    </w:p>
    <w:p>
      <w:pPr>
        <w:spacing w:after="120" w:line="240" w:lineRule="auto"/>
        <w:jc w:val="both"/>
        <w:rPr>
          <w:rFonts w:ascii="Calibri" w:hAnsi="Calibri" w:eastAsia="Times New Roman" w:cs="Calibri"/>
        </w:rPr>
      </w:pPr>
    </w:p>
    <w:sectPr>
      <w:pgSz w:w="11906" w:h="16838"/>
      <w:pgMar w:top="284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A1A41"/>
    <w:multiLevelType w:val="multilevel"/>
    <w:tmpl w:val="2A4A1A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8BA4262"/>
    <w:multiLevelType w:val="multilevel"/>
    <w:tmpl w:val="48BA42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C022DCF"/>
    <w:multiLevelType w:val="multilevel"/>
    <w:tmpl w:val="4C022D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0E82343"/>
    <w:multiLevelType w:val="multilevel"/>
    <w:tmpl w:val="50E823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09C1188"/>
    <w:multiLevelType w:val="multilevel"/>
    <w:tmpl w:val="609C11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5A0E4BB"/>
    <w:multiLevelType w:val="singleLevel"/>
    <w:tmpl w:val="65A0E4B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6"/>
        <w:szCs w:val="16"/>
      </w:rPr>
    </w:lvl>
  </w:abstractNum>
  <w:abstractNum w:abstractNumId="6">
    <w:nsid w:val="792C5CB3"/>
    <w:multiLevelType w:val="multilevel"/>
    <w:tmpl w:val="792C5C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F"/>
    <w:rsid w:val="000021DF"/>
    <w:rsid w:val="000048F0"/>
    <w:rsid w:val="00005380"/>
    <w:rsid w:val="00012208"/>
    <w:rsid w:val="00014EFE"/>
    <w:rsid w:val="0001668A"/>
    <w:rsid w:val="00021732"/>
    <w:rsid w:val="00031B66"/>
    <w:rsid w:val="00036F51"/>
    <w:rsid w:val="0004157A"/>
    <w:rsid w:val="00043829"/>
    <w:rsid w:val="00047879"/>
    <w:rsid w:val="00054B88"/>
    <w:rsid w:val="0005613C"/>
    <w:rsid w:val="0005733C"/>
    <w:rsid w:val="00063DBF"/>
    <w:rsid w:val="00064DEC"/>
    <w:rsid w:val="00071361"/>
    <w:rsid w:val="00077A76"/>
    <w:rsid w:val="0008158D"/>
    <w:rsid w:val="000931F1"/>
    <w:rsid w:val="00093F0A"/>
    <w:rsid w:val="000A689B"/>
    <w:rsid w:val="000A78F5"/>
    <w:rsid w:val="000B0B91"/>
    <w:rsid w:val="000B0D9C"/>
    <w:rsid w:val="000C14E2"/>
    <w:rsid w:val="000C673D"/>
    <w:rsid w:val="000C6EB8"/>
    <w:rsid w:val="000E2FCA"/>
    <w:rsid w:val="000E3C31"/>
    <w:rsid w:val="000F22F6"/>
    <w:rsid w:val="000F3651"/>
    <w:rsid w:val="00103372"/>
    <w:rsid w:val="00105B15"/>
    <w:rsid w:val="00106C0E"/>
    <w:rsid w:val="0011259E"/>
    <w:rsid w:val="00113171"/>
    <w:rsid w:val="00117E52"/>
    <w:rsid w:val="001211A9"/>
    <w:rsid w:val="00121EB9"/>
    <w:rsid w:val="00125204"/>
    <w:rsid w:val="00130ED0"/>
    <w:rsid w:val="00133F48"/>
    <w:rsid w:val="001451F6"/>
    <w:rsid w:val="00150799"/>
    <w:rsid w:val="001519E3"/>
    <w:rsid w:val="001536CA"/>
    <w:rsid w:val="00167333"/>
    <w:rsid w:val="001677D6"/>
    <w:rsid w:val="00175D29"/>
    <w:rsid w:val="0019107E"/>
    <w:rsid w:val="001A0668"/>
    <w:rsid w:val="001A25AD"/>
    <w:rsid w:val="001A3A74"/>
    <w:rsid w:val="001A5D66"/>
    <w:rsid w:val="001A7DE7"/>
    <w:rsid w:val="001B5559"/>
    <w:rsid w:val="001B633D"/>
    <w:rsid w:val="001B66BD"/>
    <w:rsid w:val="001C0306"/>
    <w:rsid w:val="001C0AD9"/>
    <w:rsid w:val="001C1AB0"/>
    <w:rsid w:val="001C263D"/>
    <w:rsid w:val="001D55C0"/>
    <w:rsid w:val="001E14B8"/>
    <w:rsid w:val="001E22C2"/>
    <w:rsid w:val="001E2679"/>
    <w:rsid w:val="001E39E6"/>
    <w:rsid w:val="001E4B99"/>
    <w:rsid w:val="00202E5B"/>
    <w:rsid w:val="00204A12"/>
    <w:rsid w:val="00205867"/>
    <w:rsid w:val="00210487"/>
    <w:rsid w:val="00217247"/>
    <w:rsid w:val="00220F6A"/>
    <w:rsid w:val="002303AC"/>
    <w:rsid w:val="00233BA4"/>
    <w:rsid w:val="002340A6"/>
    <w:rsid w:val="00247AEA"/>
    <w:rsid w:val="00251E4F"/>
    <w:rsid w:val="00253B7A"/>
    <w:rsid w:val="00261307"/>
    <w:rsid w:val="00263EB5"/>
    <w:rsid w:val="00270D44"/>
    <w:rsid w:val="00272671"/>
    <w:rsid w:val="002759A3"/>
    <w:rsid w:val="002806EE"/>
    <w:rsid w:val="00282DEB"/>
    <w:rsid w:val="00283471"/>
    <w:rsid w:val="00284F0C"/>
    <w:rsid w:val="00285ECB"/>
    <w:rsid w:val="0029754D"/>
    <w:rsid w:val="002A0066"/>
    <w:rsid w:val="002A2549"/>
    <w:rsid w:val="002A3517"/>
    <w:rsid w:val="002A6B4D"/>
    <w:rsid w:val="002A78CA"/>
    <w:rsid w:val="002C0B2E"/>
    <w:rsid w:val="002D4915"/>
    <w:rsid w:val="002F4A31"/>
    <w:rsid w:val="00300426"/>
    <w:rsid w:val="00300DBD"/>
    <w:rsid w:val="0030233F"/>
    <w:rsid w:val="00313530"/>
    <w:rsid w:val="00315B43"/>
    <w:rsid w:val="0032548C"/>
    <w:rsid w:val="00331C5C"/>
    <w:rsid w:val="00334383"/>
    <w:rsid w:val="00334922"/>
    <w:rsid w:val="003414E2"/>
    <w:rsid w:val="003512AB"/>
    <w:rsid w:val="0036400E"/>
    <w:rsid w:val="00365B81"/>
    <w:rsid w:val="003748B9"/>
    <w:rsid w:val="00376380"/>
    <w:rsid w:val="00382E10"/>
    <w:rsid w:val="003916F4"/>
    <w:rsid w:val="003943BD"/>
    <w:rsid w:val="003A4811"/>
    <w:rsid w:val="003A519A"/>
    <w:rsid w:val="003A6189"/>
    <w:rsid w:val="003A6C3E"/>
    <w:rsid w:val="003B4C64"/>
    <w:rsid w:val="003C77FB"/>
    <w:rsid w:val="003D3EB4"/>
    <w:rsid w:val="003D4396"/>
    <w:rsid w:val="003E16BD"/>
    <w:rsid w:val="003E37C8"/>
    <w:rsid w:val="003E7C63"/>
    <w:rsid w:val="003F2BA3"/>
    <w:rsid w:val="003F4AE0"/>
    <w:rsid w:val="003F4B46"/>
    <w:rsid w:val="003F54B8"/>
    <w:rsid w:val="00406749"/>
    <w:rsid w:val="004112CA"/>
    <w:rsid w:val="00411CD5"/>
    <w:rsid w:val="004150B2"/>
    <w:rsid w:val="0041571B"/>
    <w:rsid w:val="00415CC7"/>
    <w:rsid w:val="004175A4"/>
    <w:rsid w:val="004201A5"/>
    <w:rsid w:val="00422599"/>
    <w:rsid w:val="00427B45"/>
    <w:rsid w:val="00431C81"/>
    <w:rsid w:val="004325AE"/>
    <w:rsid w:val="00432FCD"/>
    <w:rsid w:val="00433CAA"/>
    <w:rsid w:val="0043475A"/>
    <w:rsid w:val="00436664"/>
    <w:rsid w:val="004378C2"/>
    <w:rsid w:val="004404D4"/>
    <w:rsid w:val="00443B0B"/>
    <w:rsid w:val="00455065"/>
    <w:rsid w:val="00456EF0"/>
    <w:rsid w:val="00464C55"/>
    <w:rsid w:val="00467762"/>
    <w:rsid w:val="004679CE"/>
    <w:rsid w:val="00470B85"/>
    <w:rsid w:val="00483CBF"/>
    <w:rsid w:val="00491FED"/>
    <w:rsid w:val="004958D5"/>
    <w:rsid w:val="00496EE7"/>
    <w:rsid w:val="004A2597"/>
    <w:rsid w:val="004B272C"/>
    <w:rsid w:val="004D0416"/>
    <w:rsid w:val="004D147C"/>
    <w:rsid w:val="004E0E62"/>
    <w:rsid w:val="004E650C"/>
    <w:rsid w:val="004F08C1"/>
    <w:rsid w:val="004F1871"/>
    <w:rsid w:val="004F4ECF"/>
    <w:rsid w:val="004F7235"/>
    <w:rsid w:val="0050457B"/>
    <w:rsid w:val="00507090"/>
    <w:rsid w:val="005078C3"/>
    <w:rsid w:val="00507BD0"/>
    <w:rsid w:val="00507DE7"/>
    <w:rsid w:val="0051399F"/>
    <w:rsid w:val="005205A9"/>
    <w:rsid w:val="0052461E"/>
    <w:rsid w:val="00537AD5"/>
    <w:rsid w:val="00547F12"/>
    <w:rsid w:val="00552D7D"/>
    <w:rsid w:val="005554BF"/>
    <w:rsid w:val="00563248"/>
    <w:rsid w:val="00563915"/>
    <w:rsid w:val="00566FFB"/>
    <w:rsid w:val="005757EE"/>
    <w:rsid w:val="005831B9"/>
    <w:rsid w:val="005875CF"/>
    <w:rsid w:val="00590436"/>
    <w:rsid w:val="00594151"/>
    <w:rsid w:val="005A0E2C"/>
    <w:rsid w:val="005A5BF8"/>
    <w:rsid w:val="005A61FE"/>
    <w:rsid w:val="005B026B"/>
    <w:rsid w:val="005B2982"/>
    <w:rsid w:val="005C36CF"/>
    <w:rsid w:val="005D3DDD"/>
    <w:rsid w:val="005D4DEB"/>
    <w:rsid w:val="005D6A8A"/>
    <w:rsid w:val="005E0D8E"/>
    <w:rsid w:val="005E3377"/>
    <w:rsid w:val="005E5DE7"/>
    <w:rsid w:val="005F54F5"/>
    <w:rsid w:val="005F6A6B"/>
    <w:rsid w:val="00603718"/>
    <w:rsid w:val="00603F32"/>
    <w:rsid w:val="00605DE9"/>
    <w:rsid w:val="00606765"/>
    <w:rsid w:val="00610A55"/>
    <w:rsid w:val="006156A3"/>
    <w:rsid w:val="00615992"/>
    <w:rsid w:val="006166C8"/>
    <w:rsid w:val="00632D88"/>
    <w:rsid w:val="00636545"/>
    <w:rsid w:val="00636A88"/>
    <w:rsid w:val="00642F62"/>
    <w:rsid w:val="00643640"/>
    <w:rsid w:val="0064411F"/>
    <w:rsid w:val="00645A96"/>
    <w:rsid w:val="00650DF2"/>
    <w:rsid w:val="00654F88"/>
    <w:rsid w:val="00660576"/>
    <w:rsid w:val="00660D6E"/>
    <w:rsid w:val="00664FFF"/>
    <w:rsid w:val="00665028"/>
    <w:rsid w:val="00665639"/>
    <w:rsid w:val="00666CA5"/>
    <w:rsid w:val="0067293A"/>
    <w:rsid w:val="00684ECF"/>
    <w:rsid w:val="006A09A9"/>
    <w:rsid w:val="006A6333"/>
    <w:rsid w:val="006A71D7"/>
    <w:rsid w:val="006A7F5F"/>
    <w:rsid w:val="006B3EDB"/>
    <w:rsid w:val="006B5717"/>
    <w:rsid w:val="006C1C58"/>
    <w:rsid w:val="006C4A3D"/>
    <w:rsid w:val="006F1318"/>
    <w:rsid w:val="00700820"/>
    <w:rsid w:val="007018B0"/>
    <w:rsid w:val="0070336A"/>
    <w:rsid w:val="007103A3"/>
    <w:rsid w:val="00720CD0"/>
    <w:rsid w:val="00724BC5"/>
    <w:rsid w:val="00726214"/>
    <w:rsid w:val="00733DA0"/>
    <w:rsid w:val="0074045E"/>
    <w:rsid w:val="0074357C"/>
    <w:rsid w:val="00743C2F"/>
    <w:rsid w:val="00745522"/>
    <w:rsid w:val="00746BE1"/>
    <w:rsid w:val="00753E1E"/>
    <w:rsid w:val="00763D52"/>
    <w:rsid w:val="00765353"/>
    <w:rsid w:val="00776665"/>
    <w:rsid w:val="007819E8"/>
    <w:rsid w:val="007932E6"/>
    <w:rsid w:val="007A1891"/>
    <w:rsid w:val="007A407C"/>
    <w:rsid w:val="007A533A"/>
    <w:rsid w:val="007B1525"/>
    <w:rsid w:val="007B1E5A"/>
    <w:rsid w:val="007B3FBE"/>
    <w:rsid w:val="007B6C30"/>
    <w:rsid w:val="007B76D6"/>
    <w:rsid w:val="007C00BC"/>
    <w:rsid w:val="007C0CA6"/>
    <w:rsid w:val="007C3811"/>
    <w:rsid w:val="007C7780"/>
    <w:rsid w:val="007D14A7"/>
    <w:rsid w:val="007D20D1"/>
    <w:rsid w:val="007D3F0C"/>
    <w:rsid w:val="007D54AF"/>
    <w:rsid w:val="007E2F25"/>
    <w:rsid w:val="007E43B3"/>
    <w:rsid w:val="007F0557"/>
    <w:rsid w:val="007F101E"/>
    <w:rsid w:val="007F4E39"/>
    <w:rsid w:val="00806811"/>
    <w:rsid w:val="0081466A"/>
    <w:rsid w:val="00822EB5"/>
    <w:rsid w:val="0083321B"/>
    <w:rsid w:val="008410F0"/>
    <w:rsid w:val="00843DC8"/>
    <w:rsid w:val="008450A2"/>
    <w:rsid w:val="008519BD"/>
    <w:rsid w:val="00852655"/>
    <w:rsid w:val="00852F8D"/>
    <w:rsid w:val="008744C6"/>
    <w:rsid w:val="00877F0E"/>
    <w:rsid w:val="00881FEC"/>
    <w:rsid w:val="00882CDD"/>
    <w:rsid w:val="008851DD"/>
    <w:rsid w:val="008A5DD5"/>
    <w:rsid w:val="008C3E36"/>
    <w:rsid w:val="008C4498"/>
    <w:rsid w:val="008C4A49"/>
    <w:rsid w:val="008C7538"/>
    <w:rsid w:val="008E3179"/>
    <w:rsid w:val="008E57E7"/>
    <w:rsid w:val="00900029"/>
    <w:rsid w:val="00906508"/>
    <w:rsid w:val="0090750B"/>
    <w:rsid w:val="00917798"/>
    <w:rsid w:val="00923BA7"/>
    <w:rsid w:val="00953D91"/>
    <w:rsid w:val="00956CFA"/>
    <w:rsid w:val="0096102E"/>
    <w:rsid w:val="00961BBF"/>
    <w:rsid w:val="00962627"/>
    <w:rsid w:val="00962DCC"/>
    <w:rsid w:val="00964048"/>
    <w:rsid w:val="00973CB1"/>
    <w:rsid w:val="00977D43"/>
    <w:rsid w:val="00984C4F"/>
    <w:rsid w:val="00986319"/>
    <w:rsid w:val="009A6E03"/>
    <w:rsid w:val="009B55C8"/>
    <w:rsid w:val="009B58F4"/>
    <w:rsid w:val="009B6B1E"/>
    <w:rsid w:val="009C15F4"/>
    <w:rsid w:val="009C5231"/>
    <w:rsid w:val="009D2F33"/>
    <w:rsid w:val="009D4D59"/>
    <w:rsid w:val="009D5818"/>
    <w:rsid w:val="009F3DE1"/>
    <w:rsid w:val="009F5C61"/>
    <w:rsid w:val="00A01310"/>
    <w:rsid w:val="00A11605"/>
    <w:rsid w:val="00A11750"/>
    <w:rsid w:val="00A248DF"/>
    <w:rsid w:val="00A30DB3"/>
    <w:rsid w:val="00A401E4"/>
    <w:rsid w:val="00A4136D"/>
    <w:rsid w:val="00A42F4E"/>
    <w:rsid w:val="00A4678B"/>
    <w:rsid w:val="00A47C93"/>
    <w:rsid w:val="00A64B17"/>
    <w:rsid w:val="00A65854"/>
    <w:rsid w:val="00A72A47"/>
    <w:rsid w:val="00A72A65"/>
    <w:rsid w:val="00A73F98"/>
    <w:rsid w:val="00A825EB"/>
    <w:rsid w:val="00A82860"/>
    <w:rsid w:val="00A85C88"/>
    <w:rsid w:val="00A97DC2"/>
    <w:rsid w:val="00AA5527"/>
    <w:rsid w:val="00AB47DF"/>
    <w:rsid w:val="00AC1574"/>
    <w:rsid w:val="00AC37EC"/>
    <w:rsid w:val="00AC554C"/>
    <w:rsid w:val="00AC6DD1"/>
    <w:rsid w:val="00AD11A3"/>
    <w:rsid w:val="00AD30B9"/>
    <w:rsid w:val="00AD5D79"/>
    <w:rsid w:val="00AD6AB8"/>
    <w:rsid w:val="00AF5D50"/>
    <w:rsid w:val="00AF7C5A"/>
    <w:rsid w:val="00B02E7F"/>
    <w:rsid w:val="00B04C54"/>
    <w:rsid w:val="00B17748"/>
    <w:rsid w:val="00B255EC"/>
    <w:rsid w:val="00B303B1"/>
    <w:rsid w:val="00B3074D"/>
    <w:rsid w:val="00B51889"/>
    <w:rsid w:val="00B54F0F"/>
    <w:rsid w:val="00B60C5F"/>
    <w:rsid w:val="00B66524"/>
    <w:rsid w:val="00B67B06"/>
    <w:rsid w:val="00B75451"/>
    <w:rsid w:val="00B81DFA"/>
    <w:rsid w:val="00B837C5"/>
    <w:rsid w:val="00B83EDF"/>
    <w:rsid w:val="00BA5238"/>
    <w:rsid w:val="00BA771F"/>
    <w:rsid w:val="00BC3976"/>
    <w:rsid w:val="00BD1143"/>
    <w:rsid w:val="00BD2F9A"/>
    <w:rsid w:val="00BD5DFC"/>
    <w:rsid w:val="00BE3BE3"/>
    <w:rsid w:val="00BE54DD"/>
    <w:rsid w:val="00BF3C86"/>
    <w:rsid w:val="00BF5411"/>
    <w:rsid w:val="00BF713A"/>
    <w:rsid w:val="00C05911"/>
    <w:rsid w:val="00C1054D"/>
    <w:rsid w:val="00C10B24"/>
    <w:rsid w:val="00C1198B"/>
    <w:rsid w:val="00C15344"/>
    <w:rsid w:val="00C172A3"/>
    <w:rsid w:val="00C21CAB"/>
    <w:rsid w:val="00C22F03"/>
    <w:rsid w:val="00C24E87"/>
    <w:rsid w:val="00C3050D"/>
    <w:rsid w:val="00C32753"/>
    <w:rsid w:val="00C332D5"/>
    <w:rsid w:val="00C400A0"/>
    <w:rsid w:val="00C41D09"/>
    <w:rsid w:val="00C46AEC"/>
    <w:rsid w:val="00C54F60"/>
    <w:rsid w:val="00C56E3E"/>
    <w:rsid w:val="00C57554"/>
    <w:rsid w:val="00C608DA"/>
    <w:rsid w:val="00C60D9B"/>
    <w:rsid w:val="00C6642D"/>
    <w:rsid w:val="00C858DA"/>
    <w:rsid w:val="00C87380"/>
    <w:rsid w:val="00C937D8"/>
    <w:rsid w:val="00C945AF"/>
    <w:rsid w:val="00C94A2A"/>
    <w:rsid w:val="00C970D5"/>
    <w:rsid w:val="00CA2844"/>
    <w:rsid w:val="00CB0355"/>
    <w:rsid w:val="00CB2BAC"/>
    <w:rsid w:val="00CB388B"/>
    <w:rsid w:val="00CB79CC"/>
    <w:rsid w:val="00CC6C5A"/>
    <w:rsid w:val="00CD1CEE"/>
    <w:rsid w:val="00CD5CA2"/>
    <w:rsid w:val="00CD5D47"/>
    <w:rsid w:val="00CD7EB6"/>
    <w:rsid w:val="00CE5C89"/>
    <w:rsid w:val="00CF20C1"/>
    <w:rsid w:val="00CF534D"/>
    <w:rsid w:val="00D0346B"/>
    <w:rsid w:val="00D115E1"/>
    <w:rsid w:val="00D17E8B"/>
    <w:rsid w:val="00D228D7"/>
    <w:rsid w:val="00D22C8E"/>
    <w:rsid w:val="00D301F6"/>
    <w:rsid w:val="00D34348"/>
    <w:rsid w:val="00D351C2"/>
    <w:rsid w:val="00D378D9"/>
    <w:rsid w:val="00D406D6"/>
    <w:rsid w:val="00D411AE"/>
    <w:rsid w:val="00D43FFD"/>
    <w:rsid w:val="00D47815"/>
    <w:rsid w:val="00D50E2C"/>
    <w:rsid w:val="00D6603B"/>
    <w:rsid w:val="00D70915"/>
    <w:rsid w:val="00D8378A"/>
    <w:rsid w:val="00D85481"/>
    <w:rsid w:val="00D95B2E"/>
    <w:rsid w:val="00D978AF"/>
    <w:rsid w:val="00DA1369"/>
    <w:rsid w:val="00DA644A"/>
    <w:rsid w:val="00DB32A1"/>
    <w:rsid w:val="00DB70D8"/>
    <w:rsid w:val="00DC5851"/>
    <w:rsid w:val="00DD2A3C"/>
    <w:rsid w:val="00DE1B55"/>
    <w:rsid w:val="00DF0448"/>
    <w:rsid w:val="00DF493D"/>
    <w:rsid w:val="00E00674"/>
    <w:rsid w:val="00E31011"/>
    <w:rsid w:val="00E32528"/>
    <w:rsid w:val="00E376C2"/>
    <w:rsid w:val="00E45656"/>
    <w:rsid w:val="00E47952"/>
    <w:rsid w:val="00E5485F"/>
    <w:rsid w:val="00E55276"/>
    <w:rsid w:val="00E64457"/>
    <w:rsid w:val="00E6453D"/>
    <w:rsid w:val="00E74681"/>
    <w:rsid w:val="00E77CB2"/>
    <w:rsid w:val="00E80A74"/>
    <w:rsid w:val="00E82534"/>
    <w:rsid w:val="00E83B3D"/>
    <w:rsid w:val="00E87DCB"/>
    <w:rsid w:val="00E90647"/>
    <w:rsid w:val="00E92389"/>
    <w:rsid w:val="00E9378D"/>
    <w:rsid w:val="00EA5F58"/>
    <w:rsid w:val="00EA7053"/>
    <w:rsid w:val="00EA7C2B"/>
    <w:rsid w:val="00EB0DD3"/>
    <w:rsid w:val="00EB122A"/>
    <w:rsid w:val="00EB229B"/>
    <w:rsid w:val="00EB719F"/>
    <w:rsid w:val="00EC0AAC"/>
    <w:rsid w:val="00EC0AAF"/>
    <w:rsid w:val="00EC46E0"/>
    <w:rsid w:val="00ED00A9"/>
    <w:rsid w:val="00ED1666"/>
    <w:rsid w:val="00ED17A8"/>
    <w:rsid w:val="00ED482F"/>
    <w:rsid w:val="00ED554A"/>
    <w:rsid w:val="00EE0A51"/>
    <w:rsid w:val="00F04F46"/>
    <w:rsid w:val="00F13F07"/>
    <w:rsid w:val="00F14241"/>
    <w:rsid w:val="00F2088C"/>
    <w:rsid w:val="00F20D9E"/>
    <w:rsid w:val="00F27DBD"/>
    <w:rsid w:val="00F323B7"/>
    <w:rsid w:val="00F33C89"/>
    <w:rsid w:val="00F42E15"/>
    <w:rsid w:val="00F44269"/>
    <w:rsid w:val="00F44406"/>
    <w:rsid w:val="00F452DC"/>
    <w:rsid w:val="00F46D2A"/>
    <w:rsid w:val="00F56A4A"/>
    <w:rsid w:val="00F6100A"/>
    <w:rsid w:val="00F65E40"/>
    <w:rsid w:val="00F71DC7"/>
    <w:rsid w:val="00F85ADE"/>
    <w:rsid w:val="00F97890"/>
    <w:rsid w:val="00FA2BF2"/>
    <w:rsid w:val="00FB1A13"/>
    <w:rsid w:val="00FB43D5"/>
    <w:rsid w:val="00FC0C4B"/>
    <w:rsid w:val="00FC1AA9"/>
    <w:rsid w:val="00FC4C42"/>
    <w:rsid w:val="00FD12A6"/>
    <w:rsid w:val="00FD3D72"/>
    <w:rsid w:val="00FD5F16"/>
    <w:rsid w:val="00FD607D"/>
    <w:rsid w:val="00FE412B"/>
    <w:rsid w:val="00FF78B4"/>
    <w:rsid w:val="07056611"/>
    <w:rsid w:val="0B4417C5"/>
    <w:rsid w:val="107E2E1E"/>
    <w:rsid w:val="11600EB8"/>
    <w:rsid w:val="18164AED"/>
    <w:rsid w:val="21033E5C"/>
    <w:rsid w:val="21057661"/>
    <w:rsid w:val="27B74537"/>
    <w:rsid w:val="2B745883"/>
    <w:rsid w:val="33607B70"/>
    <w:rsid w:val="409F29A8"/>
    <w:rsid w:val="42CA737F"/>
    <w:rsid w:val="43E96EA8"/>
    <w:rsid w:val="44D60626"/>
    <w:rsid w:val="492D56D4"/>
    <w:rsid w:val="50EC374F"/>
    <w:rsid w:val="542B6D44"/>
    <w:rsid w:val="54C9791E"/>
    <w:rsid w:val="55606FA3"/>
    <w:rsid w:val="56B80737"/>
    <w:rsid w:val="5A196FC1"/>
    <w:rsid w:val="63941C53"/>
    <w:rsid w:val="677B16E9"/>
    <w:rsid w:val="69BD0C35"/>
    <w:rsid w:val="6A2E75C5"/>
    <w:rsid w:val="701C0888"/>
    <w:rsid w:val="71235340"/>
    <w:rsid w:val="739B4217"/>
    <w:rsid w:val="7C5015B4"/>
    <w:rsid w:val="7D3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iPriority="72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paragraph" w:styleId="2">
    <w:name w:val="heading 3"/>
    <w:basedOn w:val="1"/>
    <w:next w:val="1"/>
    <w:link w:val="19"/>
    <w:unhideWhenUsed/>
    <w:qFormat/>
    <w:uiPriority w:val="9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sz w:val="20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22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4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34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4">
    <w:name w:val="page number"/>
    <w:basedOn w:val="3"/>
    <w:qFormat/>
    <w:uiPriority w:val="0"/>
  </w:style>
  <w:style w:type="table" w:styleId="1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Colorful List Accent 1"/>
    <w:basedOn w:val="4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7">
    <w:name w:val="Παράγραφος λίστας Char"/>
    <w:link w:val="18"/>
    <w:qFormat/>
    <w:locked/>
    <w:uiPriority w:val="34"/>
    <w:rPr>
      <w:sz w:val="24"/>
      <w:szCs w:val="24"/>
    </w:rPr>
  </w:style>
  <w:style w:type="paragraph" w:styleId="18">
    <w:name w:val="List Paragraph"/>
    <w:basedOn w:val="1"/>
    <w:link w:val="17"/>
    <w:qFormat/>
    <w:uiPriority w:val="34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19">
    <w:name w:val="Επικεφαλίδα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4"/>
      <w:lang w:eastAsia="el-GR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el-GR" w:eastAsia="en-US" w:bidi="ar-SA"/>
    </w:rPr>
  </w:style>
  <w:style w:type="character" w:customStyle="1" w:styleId="21">
    <w:name w:val="Κείμενο πλαισίου Char"/>
    <w:basedOn w:val="3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el-GR"/>
    </w:rPr>
  </w:style>
  <w:style w:type="character" w:customStyle="1" w:styleId="22">
    <w:name w:val="Σώμα κείμενου 2 Char"/>
    <w:basedOn w:val="3"/>
    <w:link w:val="6"/>
    <w:qFormat/>
    <w:uiPriority w:val="0"/>
    <w:rPr>
      <w:rFonts w:ascii="Times New Roman" w:hAnsi="Times New Roman" w:eastAsia="Times New Roman" w:cs="Times New Roman"/>
      <w:szCs w:val="24"/>
      <w:lang w:eastAsia="el-GR"/>
    </w:rPr>
  </w:style>
  <w:style w:type="character" w:customStyle="1" w:styleId="23">
    <w:name w:val="Υποσέλιδο Char"/>
    <w:basedOn w:val="3"/>
    <w:link w:val="10"/>
    <w:qFormat/>
    <w:uiPriority w:val="99"/>
    <w:rPr>
      <w:rFonts w:eastAsiaTheme="minorEastAsia"/>
      <w:lang w:eastAsia="el-GR"/>
    </w:rPr>
  </w:style>
  <w:style w:type="character" w:customStyle="1" w:styleId="24">
    <w:name w:val="Κεφαλίδα Char"/>
    <w:basedOn w:val="3"/>
    <w:link w:val="11"/>
    <w:qFormat/>
    <w:uiPriority w:val="99"/>
    <w:rPr>
      <w:rFonts w:eastAsiaTheme="minorEastAsia"/>
      <w:lang w:eastAsia="el-GR"/>
    </w:rPr>
  </w:style>
  <w:style w:type="table" w:customStyle="1" w:styleId="25">
    <w:name w:val="Πλέγμα πίνακα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Πολύχρωμη λίστα - ΄Εμφαση 11"/>
    <w:basedOn w:val="4"/>
    <w:semiHidden/>
    <w:unhideWhenUsed/>
    <w:qFormat/>
    <w:uiPriority w:val="34"/>
    <w:rPr>
      <w:sz w:val="24"/>
      <w:szCs w:val="24"/>
    </w:rPr>
    <w:tcPr>
      <w:shd w:val="clear" w:color="auto" w:fill="EDF2F8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shd w:val="clear" w:color="auto" w:fill="DBE5F1"/>
      </w:tcPr>
    </w:tblStylePr>
  </w:style>
  <w:style w:type="character" w:customStyle="1" w:styleId="27">
    <w:name w:val="Πολύχρωμη λίστα - ΄Εμφαση 1 Char"/>
    <w:qFormat/>
    <w:uiPriority w:val="34"/>
    <w:rPr>
      <w:sz w:val="24"/>
      <w:szCs w:val="24"/>
    </w:rPr>
  </w:style>
  <w:style w:type="character" w:customStyle="1" w:styleId="28">
    <w:name w:val="1"/>
    <w:qFormat/>
    <w:uiPriority w:val="0"/>
  </w:style>
  <w:style w:type="character" w:customStyle="1" w:styleId="29">
    <w:name w:val="normalchar1"/>
    <w:qFormat/>
    <w:uiPriority w:val="99"/>
    <w:rPr>
      <w:rFonts w:cs="Times New Roman"/>
    </w:rPr>
  </w:style>
  <w:style w:type="table" w:customStyle="1" w:styleId="30">
    <w:name w:val="Πλέγμα πίνακα11"/>
    <w:basedOn w:val="4"/>
    <w:qFormat/>
    <w:uiPriority w:val="59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Πλέγμα πίνακα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Πολύχρωμη λίστα - ΄Εμφαση 111"/>
    <w:basedOn w:val="4"/>
    <w:semiHidden/>
    <w:unhideWhenUsed/>
    <w:qFormat/>
    <w:uiPriority w:val="34"/>
    <w:rPr>
      <w:sz w:val="24"/>
      <w:szCs w:val="24"/>
    </w:rPr>
    <w:tcPr>
      <w:shd w:val="clear" w:color="auto" w:fill="EDF2F8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shd w:val="clear" w:color="auto" w:fill="DBE5F1"/>
      </w:tcPr>
    </w:tblStylePr>
  </w:style>
  <w:style w:type="character" w:customStyle="1" w:styleId="33">
    <w:name w:val="Κείμενο σχολίου Char"/>
    <w:basedOn w:val="3"/>
    <w:link w:val="8"/>
    <w:semiHidden/>
    <w:qFormat/>
    <w:uiPriority w:val="99"/>
    <w:rPr>
      <w:rFonts w:eastAsiaTheme="minorEastAsia"/>
    </w:rPr>
  </w:style>
  <w:style w:type="character" w:customStyle="1" w:styleId="34">
    <w:name w:val="Θέμα σχολίου Char"/>
    <w:basedOn w:val="33"/>
    <w:link w:val="9"/>
    <w:semiHidden/>
    <w:qFormat/>
    <w:uiPriority w:val="99"/>
    <w:rPr>
      <w:rFonts w:eastAsiaTheme="minorEastAs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A2A6B9-1E2C-4820-8304-B80823E95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3481</Words>
  <Characters>18803</Characters>
  <Lines>156</Lines>
  <Paragraphs>44</Paragraphs>
  <TotalTime>12</TotalTime>
  <ScaleCrop>false</ScaleCrop>
  <LinksUpToDate>false</LinksUpToDate>
  <CharactersWithSpaces>22240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2024-02-09T10:16:00Z</dcterms:created>
  <dc:creator>Apostolopoulou</dc:creator>
  <cp:lastModifiedBy>georg</cp:lastModifiedBy>
  <cp:lastPrinted>2024-02-21T10:43:00Z</cp:lastPrinted>
  <dcterms:modified xsi:type="dcterms:W3CDTF">2024-02-27T08:38:27Z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BA2863AB47204C27B93A329E3305563C</vt:lpwstr>
  </property>
</Properties>
</file>