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54" w:rsidRPr="00E07854" w:rsidRDefault="001B4DFE" w:rsidP="00172288">
      <w:pPr>
        <w:ind w:left="-1418"/>
        <w:jc w:val="both"/>
        <w:rPr>
          <w:color w:val="FF0000"/>
          <w:sz w:val="28"/>
          <w:szCs w:val="28"/>
        </w:rPr>
      </w:pPr>
      <w:r w:rsidRPr="001B4DFE">
        <w:rPr>
          <w:noProof/>
          <w:color w:val="FF0000"/>
          <w:sz w:val="28"/>
          <w:szCs w:val="28"/>
          <w:lang w:eastAsia="el-GR"/>
        </w:rPr>
        <w:drawing>
          <wp:inline distT="0" distB="0" distL="0" distR="0">
            <wp:extent cx="7100829" cy="962025"/>
            <wp:effectExtent l="0" t="0" r="0" b="0"/>
            <wp:docPr id="1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070" cy="963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DFE" w:rsidRDefault="001B4DFE" w:rsidP="00E9008F">
      <w:pPr>
        <w:jc w:val="center"/>
        <w:rPr>
          <w:b/>
        </w:rPr>
      </w:pPr>
      <w:bookmarkStart w:id="0" w:name="_GoBack"/>
      <w:bookmarkEnd w:id="0"/>
    </w:p>
    <w:p w:rsidR="00E9008F" w:rsidRPr="00E07854" w:rsidRDefault="00E9008F" w:rsidP="00E9008F">
      <w:pPr>
        <w:jc w:val="center"/>
        <w:rPr>
          <w:b/>
        </w:rPr>
      </w:pPr>
      <w:r w:rsidRPr="00E9008F">
        <w:rPr>
          <w:b/>
        </w:rPr>
        <w:t>Μεταπτυχιακό Πρόγραμμα Σπουδών Πανεπιστημίου Πελοποννήσου</w:t>
      </w:r>
    </w:p>
    <w:p w:rsidR="00E07854" w:rsidRPr="00E07854" w:rsidRDefault="001B4DFE" w:rsidP="00E9008F">
      <w:pPr>
        <w:jc w:val="center"/>
        <w:rPr>
          <w:b/>
        </w:rPr>
      </w:pPr>
      <w:r>
        <w:rPr>
          <w:b/>
        </w:rPr>
        <w:t>Σ</w:t>
      </w:r>
      <w:r w:rsidR="009C57EC">
        <w:rPr>
          <w:b/>
        </w:rPr>
        <w:t xml:space="preserve">υμπόσιο – </w:t>
      </w:r>
      <w:r w:rsidR="009C57EC">
        <w:rPr>
          <w:b/>
          <w:lang w:val="en-US"/>
        </w:rPr>
        <w:t>Symposium</w:t>
      </w:r>
      <w:r w:rsidR="009C57EC" w:rsidRPr="000350E7">
        <w:rPr>
          <w:b/>
        </w:rPr>
        <w:t xml:space="preserve"> </w:t>
      </w:r>
      <w:r w:rsidR="009C57EC">
        <w:rPr>
          <w:b/>
        </w:rPr>
        <w:t>(</w:t>
      </w:r>
      <w:r w:rsidR="00944E2B">
        <w:rPr>
          <w:b/>
        </w:rPr>
        <w:t>6</w:t>
      </w:r>
      <w:r w:rsidR="009C57EC">
        <w:rPr>
          <w:b/>
        </w:rPr>
        <w:t xml:space="preserve"> διαδικτυακές  συνεδρίες)</w:t>
      </w:r>
    </w:p>
    <w:p w:rsidR="00391E33" w:rsidRPr="00E9008F" w:rsidRDefault="00CB0259" w:rsidP="00E9008F">
      <w:pPr>
        <w:jc w:val="center"/>
        <w:rPr>
          <w:b/>
        </w:rPr>
      </w:pPr>
      <w:r w:rsidRPr="00E9008F">
        <w:rPr>
          <w:b/>
          <w:lang w:val="en-US"/>
        </w:rPr>
        <w:t>INTER</w:t>
      </w:r>
      <w:r w:rsidR="00391E33" w:rsidRPr="00E9008F">
        <w:rPr>
          <w:b/>
          <w:lang w:val="en-US"/>
        </w:rPr>
        <w:t xml:space="preserve"> dialogues for prison education. Do</w:t>
      </w:r>
      <w:r w:rsidR="00391E33" w:rsidRPr="00E9008F">
        <w:rPr>
          <w:b/>
        </w:rPr>
        <w:t xml:space="preserve"> </w:t>
      </w:r>
      <w:proofErr w:type="spellStart"/>
      <w:r w:rsidR="00391E33" w:rsidRPr="00E9008F">
        <w:rPr>
          <w:b/>
          <w:lang w:val="en-US"/>
        </w:rPr>
        <w:t>ut</w:t>
      </w:r>
      <w:proofErr w:type="spellEnd"/>
      <w:r w:rsidR="00391E33" w:rsidRPr="00E9008F">
        <w:rPr>
          <w:b/>
        </w:rPr>
        <w:t xml:space="preserve"> </w:t>
      </w:r>
      <w:r w:rsidR="00391E33" w:rsidRPr="00E9008F">
        <w:rPr>
          <w:b/>
          <w:lang w:val="en-US"/>
        </w:rPr>
        <w:t>des</w:t>
      </w:r>
      <w:r w:rsidR="00391E33" w:rsidRPr="00E9008F">
        <w:rPr>
          <w:b/>
        </w:rPr>
        <w:t>.</w:t>
      </w:r>
    </w:p>
    <w:p w:rsidR="00391E33" w:rsidRPr="000350E7" w:rsidRDefault="00391E33" w:rsidP="00E9008F">
      <w:pPr>
        <w:jc w:val="center"/>
        <w:rPr>
          <w:b/>
          <w:lang w:val="en-US"/>
        </w:rPr>
      </w:pPr>
      <w:r w:rsidRPr="00E9008F">
        <w:rPr>
          <w:b/>
          <w:lang w:val="en-US"/>
        </w:rPr>
        <w:t>INTER</w:t>
      </w:r>
      <w:r w:rsidRPr="00E9008F">
        <w:rPr>
          <w:b/>
        </w:rPr>
        <w:t xml:space="preserve"> διάλογοι για την εκπαίδευση στη φυλακή. </w:t>
      </w:r>
      <w:r w:rsidRPr="00E9008F">
        <w:rPr>
          <w:b/>
          <w:lang w:val="en-US"/>
        </w:rPr>
        <w:t>Do</w:t>
      </w:r>
      <w:r w:rsidRPr="000350E7">
        <w:rPr>
          <w:b/>
          <w:lang w:val="en-US"/>
        </w:rPr>
        <w:t xml:space="preserve"> </w:t>
      </w:r>
      <w:proofErr w:type="spellStart"/>
      <w:r w:rsidRPr="00E9008F">
        <w:rPr>
          <w:b/>
          <w:lang w:val="en-US"/>
        </w:rPr>
        <w:t>ut</w:t>
      </w:r>
      <w:proofErr w:type="spellEnd"/>
      <w:r w:rsidRPr="000350E7">
        <w:rPr>
          <w:b/>
          <w:lang w:val="en-US"/>
        </w:rPr>
        <w:t xml:space="preserve"> </w:t>
      </w:r>
      <w:r w:rsidRPr="00E9008F">
        <w:rPr>
          <w:b/>
          <w:lang w:val="en-US"/>
        </w:rPr>
        <w:t>des</w:t>
      </w:r>
      <w:r w:rsidRPr="000350E7">
        <w:rPr>
          <w:b/>
          <w:lang w:val="en-US"/>
        </w:rPr>
        <w:t>.</w:t>
      </w:r>
    </w:p>
    <w:p w:rsidR="00787EF3" w:rsidRPr="00E07854" w:rsidRDefault="00787EF3" w:rsidP="00E9008F">
      <w:pPr>
        <w:jc w:val="center"/>
        <w:rPr>
          <w:b/>
        </w:rPr>
      </w:pPr>
      <w:r>
        <w:rPr>
          <w:b/>
          <w:lang w:val="en-US"/>
        </w:rPr>
        <w:t>INTER</w:t>
      </w:r>
      <w:r w:rsidRPr="00416FCF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dialogi</w:t>
      </w:r>
      <w:proofErr w:type="spellEnd"/>
      <w:r w:rsidRPr="00416FCF">
        <w:rPr>
          <w:b/>
          <w:lang w:val="en-US"/>
        </w:rPr>
        <w:t xml:space="preserve">. </w:t>
      </w:r>
      <w:r>
        <w:rPr>
          <w:b/>
          <w:lang w:val="en-US"/>
        </w:rPr>
        <w:t>L</w:t>
      </w:r>
      <w:r w:rsidRPr="00787EF3">
        <w:rPr>
          <w:b/>
          <w:lang w:val="en-US"/>
        </w:rPr>
        <w:t xml:space="preserve">’ </w:t>
      </w:r>
      <w:proofErr w:type="spellStart"/>
      <w:r>
        <w:rPr>
          <w:b/>
          <w:lang w:val="en-US"/>
        </w:rPr>
        <w:t>educazione</w:t>
      </w:r>
      <w:proofErr w:type="spellEnd"/>
      <w:r w:rsidRPr="00787EF3">
        <w:rPr>
          <w:b/>
          <w:lang w:val="en-US"/>
        </w:rPr>
        <w:t xml:space="preserve"> </w:t>
      </w:r>
      <w:r>
        <w:rPr>
          <w:b/>
          <w:lang w:val="en-US"/>
        </w:rPr>
        <w:t>per</w:t>
      </w:r>
      <w:r w:rsidRPr="00787EF3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il</w:t>
      </w:r>
      <w:proofErr w:type="spellEnd"/>
      <w:r w:rsidRPr="00787EF3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carcere</w:t>
      </w:r>
      <w:proofErr w:type="spellEnd"/>
      <w:r>
        <w:rPr>
          <w:b/>
          <w:lang w:val="en-US"/>
        </w:rPr>
        <w:t>. Do</w:t>
      </w:r>
      <w:r w:rsidRPr="00E07854">
        <w:rPr>
          <w:b/>
        </w:rPr>
        <w:t xml:space="preserve"> </w:t>
      </w:r>
      <w:proofErr w:type="spellStart"/>
      <w:r>
        <w:rPr>
          <w:b/>
          <w:lang w:val="en-US"/>
        </w:rPr>
        <w:t>ut</w:t>
      </w:r>
      <w:proofErr w:type="spellEnd"/>
      <w:r w:rsidRPr="00E07854">
        <w:rPr>
          <w:b/>
        </w:rPr>
        <w:t xml:space="preserve"> </w:t>
      </w:r>
      <w:r>
        <w:rPr>
          <w:b/>
          <w:lang w:val="en-US"/>
        </w:rPr>
        <w:t>des</w:t>
      </w:r>
      <w:r w:rsidRPr="00E07854">
        <w:rPr>
          <w:b/>
        </w:rPr>
        <w:t>.</w:t>
      </w:r>
    </w:p>
    <w:p w:rsidR="00E9008F" w:rsidRPr="00E9008F" w:rsidRDefault="00E9008F" w:rsidP="00E9008F">
      <w:pPr>
        <w:jc w:val="center"/>
        <w:rPr>
          <w:b/>
        </w:rPr>
      </w:pPr>
      <w:r w:rsidRPr="00C85FF1">
        <w:rPr>
          <w:b/>
          <w:color w:val="FF0000"/>
        </w:rPr>
        <w:t>Διαδικτυακά</w:t>
      </w:r>
      <w:r w:rsidRPr="00E9008F">
        <w:rPr>
          <w:b/>
        </w:rPr>
        <w:t xml:space="preserve">, </w:t>
      </w:r>
      <w:r w:rsidR="005C630B">
        <w:rPr>
          <w:b/>
        </w:rPr>
        <w:t>Πρώτη συνάντηση</w:t>
      </w:r>
      <w:r w:rsidR="005C630B" w:rsidRPr="005C630B">
        <w:rPr>
          <w:b/>
        </w:rPr>
        <w:t>:</w:t>
      </w:r>
      <w:r w:rsidR="00E07854">
        <w:rPr>
          <w:b/>
        </w:rPr>
        <w:t xml:space="preserve"> </w:t>
      </w:r>
      <w:r w:rsidRPr="00E9008F">
        <w:rPr>
          <w:b/>
        </w:rPr>
        <w:t>Δευτέρα 22  Νοεμβρίου 2021, στις 18.00΄</w:t>
      </w:r>
    </w:p>
    <w:p w:rsidR="00703B54" w:rsidRDefault="00703B54" w:rsidP="00703B54">
      <w:pPr>
        <w:jc w:val="both"/>
      </w:pPr>
      <w:r>
        <w:t xml:space="preserve">Συναντιόμαστε διαδικτυακά </w:t>
      </w:r>
      <w:r w:rsidR="00566469">
        <w:t xml:space="preserve"> στις </w:t>
      </w:r>
      <w:r w:rsidR="00E9008F">
        <w:t>22 Νοεμβρίου</w:t>
      </w:r>
      <w:r w:rsidR="00566469">
        <w:t xml:space="preserve">, στις 18.00΄ και μετά θα ακολουθήσουν άλλες </w:t>
      </w:r>
      <w:r w:rsidR="000350E7" w:rsidRPr="000350E7">
        <w:t xml:space="preserve">5 </w:t>
      </w:r>
      <w:r w:rsidR="000350E7">
        <w:t>πέντε</w:t>
      </w:r>
      <w:r w:rsidR="00566469">
        <w:t xml:space="preserve"> </w:t>
      </w:r>
      <w:r w:rsidR="005C630B">
        <w:t xml:space="preserve">διαδικτυακές </w:t>
      </w:r>
      <w:r w:rsidR="00566469">
        <w:t xml:space="preserve">συναντήσεις, </w:t>
      </w:r>
      <w:r>
        <w:t>από την Ελλάδα και το εξωτερικό</w:t>
      </w:r>
      <w:r w:rsidR="00740151">
        <w:t xml:space="preserve">, </w:t>
      </w:r>
      <w:r>
        <w:t>επαγγελματίες διαφόρων ειδικοτήτων, επιστήμονες, παιδαγωγοί, καλλιτέχνες και μεταπτυχιακοί φοιτητές προκειμένου να ανταλλάξουμε –</w:t>
      </w:r>
      <w:r w:rsidRPr="00703B54">
        <w:t xml:space="preserve"> </w:t>
      </w:r>
      <w:r>
        <w:rPr>
          <w:lang w:val="en-US"/>
        </w:rPr>
        <w:t>do</w:t>
      </w:r>
      <w:r w:rsidRPr="00703B54">
        <w:t xml:space="preserve"> </w:t>
      </w:r>
      <w:proofErr w:type="spellStart"/>
      <w:r>
        <w:rPr>
          <w:lang w:val="en-US"/>
        </w:rPr>
        <w:t>ut</w:t>
      </w:r>
      <w:proofErr w:type="spellEnd"/>
      <w:r w:rsidRPr="00703B54">
        <w:t xml:space="preserve"> </w:t>
      </w:r>
      <w:r>
        <w:rPr>
          <w:lang w:val="en-US"/>
        </w:rPr>
        <w:t>des</w:t>
      </w:r>
      <w:r w:rsidRPr="00703B54">
        <w:t xml:space="preserve">- </w:t>
      </w:r>
      <w:r>
        <w:t xml:space="preserve">τις εμπειρίες και γνώσεις μας </w:t>
      </w:r>
      <w:r w:rsidR="001128C4">
        <w:t>που δώσαμ</w:t>
      </w:r>
      <w:r w:rsidR="009D5B52">
        <w:t>ε και πήραμε με δημιουργικότητα</w:t>
      </w:r>
      <w:r>
        <w:t xml:space="preserve"> εντός των φυλακών.</w:t>
      </w:r>
      <w:r w:rsidR="001128C4">
        <w:t xml:space="preserve"> Η έντονη αυτή εμπειρία μας που συνδέεται με θρυμματισμένες προσωπικότητες εγκλείστων που ζουν την πολυδιάστατη πρ</w:t>
      </w:r>
      <w:r w:rsidR="002326D4">
        <w:t>οσωπική</w:t>
      </w:r>
      <w:r w:rsidR="001128C4">
        <w:t xml:space="preserve"> ωδύνη</w:t>
      </w:r>
      <w:r w:rsidR="002B660F">
        <w:t xml:space="preserve"> εντός ενός ιδρύματος που τους κρατάει σε αποκλεισμό α</w:t>
      </w:r>
      <w:r w:rsidR="002326D4">
        <w:t>πό τα σημαίνοντα</w:t>
      </w:r>
      <w:r w:rsidR="00E07854">
        <w:t xml:space="preserve"> τους </w:t>
      </w:r>
      <w:r w:rsidR="002326D4">
        <w:t>πρόσωπα και τον</w:t>
      </w:r>
      <w:r w:rsidR="00E07854">
        <w:t xml:space="preserve"> κοινωνικό</w:t>
      </w:r>
      <w:r w:rsidR="002B660F">
        <w:t xml:space="preserve"> περίγυρο,</w:t>
      </w:r>
      <w:r w:rsidR="001128C4">
        <w:t xml:space="preserve"> επιφέρει</w:t>
      </w:r>
      <w:r w:rsidR="002B660F">
        <w:t xml:space="preserve"> σε εμάς</w:t>
      </w:r>
      <w:r w:rsidR="001128C4">
        <w:t xml:space="preserve"> πολλές</w:t>
      </w:r>
      <w:r w:rsidR="002B660F">
        <w:t xml:space="preserve"> </w:t>
      </w:r>
      <w:r w:rsidR="001128C4">
        <w:t>συναισθηματικές, προσωπικές, κοινωνικές</w:t>
      </w:r>
      <w:r w:rsidR="002B660F">
        <w:t xml:space="preserve"> δονήσεις. Είναι επόμενο να </w:t>
      </w:r>
      <w:r>
        <w:t xml:space="preserve">εγείρονται </w:t>
      </w:r>
      <w:r w:rsidR="002B660F">
        <w:t xml:space="preserve">ερωτήματα  για </w:t>
      </w:r>
      <w:r w:rsidR="001128C4">
        <w:t xml:space="preserve"> την </w:t>
      </w:r>
      <w:r w:rsidR="001128C4" w:rsidRPr="009C57EC">
        <w:rPr>
          <w:b/>
          <w:u w:val="single"/>
        </w:rPr>
        <w:t>εκπαίδευση</w:t>
      </w:r>
      <w:r w:rsidR="001128C4" w:rsidRPr="00944E2B">
        <w:rPr>
          <w:b/>
        </w:rPr>
        <w:t xml:space="preserve"> </w:t>
      </w:r>
      <w:r w:rsidR="001128C4">
        <w:t xml:space="preserve">εντός των φυλακών </w:t>
      </w:r>
      <w:r>
        <w:t>όπως, αν η εκπαίδευση είναι δικαίωμα, ποιο είδος εκπαίδευσης εντός των φυλακών συντελεί στην καλύτερη διαβίωση των εγκλείστων</w:t>
      </w:r>
      <w:r w:rsidR="002B660F">
        <w:t xml:space="preserve"> ώστε </w:t>
      </w:r>
      <w:r w:rsidR="001128C4">
        <w:t>να επιτευχθεί το ευ ζην,</w:t>
      </w:r>
      <w:r>
        <w:t xml:space="preserve"> να μειωθεί η επιθετικότητα, να </w:t>
      </w:r>
      <w:r w:rsidR="001128C4">
        <w:t>αναβαθμιστεί</w:t>
      </w:r>
      <w:r>
        <w:t xml:space="preserve"> η επικοινωνία</w:t>
      </w:r>
      <w:r w:rsidR="002B660F">
        <w:t xml:space="preserve"> μεταξύ </w:t>
      </w:r>
      <w:r w:rsidR="00740151">
        <w:t xml:space="preserve">τους και με την οικογένειά τους. Επίσης επικεντρωνόμαστε σε άλλα σημαντικά εξίσου ερωτήματα όπως, </w:t>
      </w:r>
      <w:r w:rsidR="003A0754">
        <w:t xml:space="preserve"> αν η εκπαίδευση μπορεί να λειτουργήσει ενάντια στην ιδρυματοποίηση, να συντελέσει στην άρση των πόνων του εγκλεισμού, </w:t>
      </w:r>
      <w:r w:rsidR="005C630B">
        <w:t>στην διαχείριση ή αποχρωματοποίηση του στίγματος,</w:t>
      </w:r>
      <w:r>
        <w:t xml:space="preserve"> </w:t>
      </w:r>
      <w:r w:rsidR="003A0754">
        <w:t>να βελτιώσει</w:t>
      </w:r>
      <w:r w:rsidR="001128C4">
        <w:t xml:space="preserve"> το </w:t>
      </w:r>
      <w:proofErr w:type="spellStart"/>
      <w:r w:rsidR="001128C4">
        <w:t>αυτοσυναίσθημα</w:t>
      </w:r>
      <w:proofErr w:type="spellEnd"/>
      <w:r w:rsidR="001128C4">
        <w:t xml:space="preserve"> κάθε </w:t>
      </w:r>
      <w:r w:rsidR="000350E7">
        <w:t>έ</w:t>
      </w:r>
      <w:r w:rsidR="001128C4">
        <w:t>γκλε</w:t>
      </w:r>
      <w:r w:rsidR="000350E7">
        <w:t>ι</w:t>
      </w:r>
      <w:r w:rsidR="001128C4">
        <w:t xml:space="preserve">στου μέσω απόκτησης δεξιοτήτων, τεχνικών και γνώσεων  και </w:t>
      </w:r>
      <w:r w:rsidR="002B660F">
        <w:t xml:space="preserve">τέλος </w:t>
      </w:r>
      <w:r w:rsidR="005C630B">
        <w:t>να αναδειχθεί</w:t>
      </w:r>
      <w:r>
        <w:t xml:space="preserve"> </w:t>
      </w:r>
      <w:r w:rsidR="009D5B52">
        <w:t>σημαντική στη μετάβαση του έ</w:t>
      </w:r>
      <w:r w:rsidR="003A0754">
        <w:t>γκλειστου,</w:t>
      </w:r>
      <w:r w:rsidR="001128C4">
        <w:t xml:space="preserve"> </w:t>
      </w:r>
      <w:r w:rsidR="005C630B">
        <w:t xml:space="preserve">από τη φυλακή </w:t>
      </w:r>
      <w:r w:rsidR="001128C4">
        <w:t xml:space="preserve">στην </w:t>
      </w:r>
      <w:r w:rsidR="002B660F">
        <w:t xml:space="preserve">ομαλή </w:t>
      </w:r>
      <w:r w:rsidR="003A0754">
        <w:t>επανένταξή του</w:t>
      </w:r>
      <w:r>
        <w:t xml:space="preserve"> </w:t>
      </w:r>
      <w:r w:rsidR="003A0754">
        <w:t>στην κοινωνία,</w:t>
      </w:r>
      <w:r w:rsidR="005C630B">
        <w:t xml:space="preserve"> από την αναίρεση του στίγματος</w:t>
      </w:r>
      <w:r w:rsidR="002B660F">
        <w:t xml:space="preserve"> στην επαγγελματική</w:t>
      </w:r>
      <w:r w:rsidR="003A0754">
        <w:t xml:space="preserve"> του</w:t>
      </w:r>
      <w:r w:rsidR="002B660F">
        <w:t xml:space="preserve"> αποκατάσταση και στη</w:t>
      </w:r>
      <w:r w:rsidR="001128C4">
        <w:t xml:space="preserve"> μη υποτροπή. </w:t>
      </w:r>
    </w:p>
    <w:p w:rsidR="00740151" w:rsidRDefault="002B660F" w:rsidP="00703B54">
      <w:pPr>
        <w:jc w:val="both"/>
      </w:pPr>
      <w:r>
        <w:t xml:space="preserve">Στους </w:t>
      </w:r>
      <w:r w:rsidR="00A57231">
        <w:rPr>
          <w:lang w:val="en-US"/>
        </w:rPr>
        <w:t>INTER</w:t>
      </w:r>
      <w:r w:rsidR="00A57231" w:rsidRPr="00A57231">
        <w:t xml:space="preserve"> </w:t>
      </w:r>
      <w:r w:rsidR="00A57231">
        <w:t>διαλόγους του Πανεπιστημίου Πελοποννήσου που οργανώνει</w:t>
      </w:r>
      <w:r w:rsidR="00566469">
        <w:t xml:space="preserve"> το Μεταπτυχιακό Τμήμα Σπουδών με την </w:t>
      </w:r>
      <w:r w:rsidR="00A57231">
        <w:t>Ομότιμη Καθηγήτρια</w:t>
      </w:r>
      <w:r w:rsidR="00566469">
        <w:t>,</w:t>
      </w:r>
      <w:r w:rsidR="00A57231">
        <w:t xml:space="preserve">  Άλκηστις Κοντογιάννη</w:t>
      </w:r>
      <w:r w:rsidR="00566469">
        <w:t>,</w:t>
      </w:r>
      <w:r w:rsidR="00A57231">
        <w:t xml:space="preserve"> συνεργάζονται </w:t>
      </w:r>
      <w:r w:rsidR="009D5B52">
        <w:t>έλληνες και ξένοι που έχουν ασχοληθεί με την εκπαίδευση στις φυλακές κα</w:t>
      </w:r>
      <w:r w:rsidR="000D4924">
        <w:t>ι κυρίως έχουν χρησιμοποιήσει νέ</w:t>
      </w:r>
      <w:r w:rsidR="009D5B52">
        <w:t xml:space="preserve">ους τρόπους και μεθοδολογίες. Θα έχουμε λοιπόν τη δυνατότητα να γνωρίσουμε αυτές τις νέες θέσεις και το έργο πολλών που με </w:t>
      </w:r>
      <w:r w:rsidR="00566469">
        <w:t xml:space="preserve">τον δικό τους τρόπο προάγουν το κοινωνικό μας γίγνεσθαι και </w:t>
      </w:r>
      <w:r w:rsidR="00740151">
        <w:t xml:space="preserve">το </w:t>
      </w:r>
      <w:r w:rsidR="00566469">
        <w:t xml:space="preserve">ευ ζην ευπαθών ομάδων. </w:t>
      </w:r>
    </w:p>
    <w:p w:rsidR="00186777" w:rsidRDefault="00740151" w:rsidP="00703B54">
      <w:pPr>
        <w:jc w:val="both"/>
      </w:pPr>
      <w:r>
        <w:lastRenderedPageBreak/>
        <w:t>Θα είναι σημαντικό αν το ενδιαφέρον σας  σηματοδοτήσει το Συνέδριό μας και εσείς μαζί μας</w:t>
      </w:r>
      <w:r w:rsidR="002326D4">
        <w:t>,</w:t>
      </w:r>
      <w:r>
        <w:t xml:space="preserve">  με εγρήγορση</w:t>
      </w:r>
      <w:r w:rsidR="002326D4">
        <w:t>,</w:t>
      </w:r>
      <w:r>
        <w:t xml:space="preserve"> ενισχύ</w:t>
      </w:r>
      <w:r w:rsidR="000D4924">
        <w:t>σ</w:t>
      </w:r>
      <w:r>
        <w:t>ετε απαραίτητες μορφές εκπαίδευσης που βελτιώνουν</w:t>
      </w:r>
      <w:r w:rsidR="009C57EC" w:rsidRPr="009C57EC">
        <w:t xml:space="preserve"> </w:t>
      </w:r>
      <w:r w:rsidR="009C57EC">
        <w:t xml:space="preserve">τους έγκλειστους, εμάς και την κοινωνία </w:t>
      </w:r>
      <w:r>
        <w:t xml:space="preserve">μας. </w:t>
      </w:r>
    </w:p>
    <w:p w:rsidR="00186777" w:rsidRPr="00944E2B" w:rsidRDefault="00186777" w:rsidP="00703B54">
      <w:pPr>
        <w:jc w:val="both"/>
      </w:pPr>
      <w:r>
        <w:t>Εκτός από τους καλεσ</w:t>
      </w:r>
      <w:r w:rsidR="00F25384">
        <w:t>μένους μας για εισήγηση μπορούν όσοι επιθυμούν</w:t>
      </w:r>
      <w:r>
        <w:t xml:space="preserve"> να </w:t>
      </w:r>
      <w:r w:rsidR="00F25384">
        <w:t>είναι</w:t>
      </w:r>
      <w:r w:rsidR="000D4924">
        <w:t xml:space="preserve"> κοινωνοί</w:t>
      </w:r>
      <w:r w:rsidR="00E07854">
        <w:t xml:space="preserve"> σε κάθε συνάντηση</w:t>
      </w:r>
      <w:r w:rsidR="00C4400D">
        <w:t xml:space="preserve"> στη σελίδα μας στο </w:t>
      </w:r>
      <w:r w:rsidR="00C4400D">
        <w:rPr>
          <w:lang w:val="en-US"/>
        </w:rPr>
        <w:t>facebook</w:t>
      </w:r>
      <w:r w:rsidR="00C4400D" w:rsidRPr="00C4400D">
        <w:t xml:space="preserve"> </w:t>
      </w:r>
      <w:r w:rsidR="00F25384">
        <w:t>και να γράφουν τις ερωτήσεις τους</w:t>
      </w:r>
      <w:r w:rsidRPr="00186777">
        <w:t>,</w:t>
      </w:r>
      <w:r w:rsidR="000D4924">
        <w:t xml:space="preserve"> στις </w:t>
      </w:r>
      <w:r w:rsidR="000E23DF">
        <w:t>οποίες θα</w:t>
      </w:r>
      <w:r w:rsidR="000D4924">
        <w:t xml:space="preserve"> </w:t>
      </w:r>
      <w:r w:rsidR="009C57EC">
        <w:t>προσπαθήσουν οι εισηγητές</w:t>
      </w:r>
      <w:r w:rsidR="002326D4">
        <w:t xml:space="preserve"> να </w:t>
      </w:r>
      <w:r w:rsidR="009C57EC">
        <w:t>απαντήσουν</w:t>
      </w:r>
      <w:r w:rsidR="004B2C39">
        <w:t xml:space="preserve">. </w:t>
      </w:r>
      <w:r w:rsidR="000D4924">
        <w:t>Α</w:t>
      </w:r>
      <w:r>
        <w:t>νατρέξτε τις τελευταίες μέρες στην ι</w:t>
      </w:r>
      <w:r w:rsidR="00F25384">
        <w:t xml:space="preserve">στοσελίδα του Μεταπτυχιακού μας, άλλωστε </w:t>
      </w:r>
      <w:r w:rsidR="000350E7">
        <w:t>θ</w:t>
      </w:r>
      <w:r w:rsidR="00F25384">
        <w:t>α σας ενημερώνουμε και εμείς</w:t>
      </w:r>
      <w:r w:rsidR="000350E7">
        <w:t xml:space="preserve"> με το κατάλληλο </w:t>
      </w:r>
      <w:r w:rsidR="000350E7">
        <w:rPr>
          <w:lang w:val="en-US"/>
        </w:rPr>
        <w:t>link</w:t>
      </w:r>
    </w:p>
    <w:p w:rsidR="004B2C39" w:rsidRDefault="00186777" w:rsidP="00703B54">
      <w:pPr>
        <w:jc w:val="both"/>
      </w:pPr>
      <w:r>
        <w:t xml:space="preserve">Σας </w:t>
      </w:r>
      <w:r w:rsidR="000D4924">
        <w:t>περιμένουμε</w:t>
      </w:r>
      <w:r w:rsidR="009C57EC">
        <w:t xml:space="preserve"> με πολλή χαρά</w:t>
      </w:r>
      <w:r>
        <w:t>.</w:t>
      </w:r>
      <w:r w:rsidR="000D4924">
        <w:t xml:space="preserve"> </w:t>
      </w:r>
      <w:r>
        <w:t xml:space="preserve"> </w:t>
      </w:r>
    </w:p>
    <w:p w:rsidR="004B2C39" w:rsidRDefault="004B2C39" w:rsidP="00703B54">
      <w:pPr>
        <w:jc w:val="both"/>
      </w:pPr>
    </w:p>
    <w:p w:rsidR="00102F73" w:rsidRDefault="00CA5EF6" w:rsidP="00703B54">
      <w:pPr>
        <w:jc w:val="both"/>
        <w:rPr>
          <w:b/>
          <w:bCs/>
          <w:sz w:val="32"/>
          <w:szCs w:val="32"/>
        </w:rPr>
      </w:pPr>
      <w:r w:rsidRPr="00CA5EF6">
        <w:rPr>
          <w:b/>
          <w:bCs/>
          <w:sz w:val="32"/>
          <w:szCs w:val="32"/>
        </w:rPr>
        <w:t xml:space="preserve">Για να παρακολουθήσετε </w:t>
      </w:r>
      <w:r w:rsidRPr="00CA5EF6">
        <w:rPr>
          <w:b/>
          <w:bCs/>
          <w:sz w:val="32"/>
          <w:szCs w:val="32"/>
          <w:lang w:val="en-US"/>
        </w:rPr>
        <w:t>live</w:t>
      </w:r>
      <w:r w:rsidRPr="00CA5EF6">
        <w:rPr>
          <w:b/>
          <w:bCs/>
          <w:sz w:val="32"/>
          <w:szCs w:val="32"/>
        </w:rPr>
        <w:t xml:space="preserve"> τις παρουσιάσεις  του Συμποσίου  μας  συνδεθείτε με τη σελίδας μας στο </w:t>
      </w:r>
      <w:r w:rsidRPr="00CA5EF6">
        <w:rPr>
          <w:b/>
          <w:bCs/>
          <w:sz w:val="32"/>
          <w:szCs w:val="32"/>
          <w:lang w:val="en-US"/>
        </w:rPr>
        <w:t>Facebook</w:t>
      </w:r>
      <w:r>
        <w:rPr>
          <w:b/>
          <w:bCs/>
          <w:sz w:val="32"/>
          <w:szCs w:val="32"/>
        </w:rPr>
        <w:t xml:space="preserve"> </w:t>
      </w:r>
      <w:r w:rsidRPr="00CA5EF6">
        <w:rPr>
          <w:b/>
          <w:bCs/>
          <w:sz w:val="32"/>
          <w:szCs w:val="32"/>
        </w:rPr>
        <w:t xml:space="preserve"> </w:t>
      </w:r>
    </w:p>
    <w:p w:rsidR="00102F73" w:rsidRPr="00102F73" w:rsidRDefault="00102F73" w:rsidP="00102F73">
      <w:pPr>
        <w:jc w:val="center"/>
        <w:rPr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Σ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>υ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μπ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>ό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σ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>ι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ο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η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εκπ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>αί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δε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>υ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ση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στ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>ι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ς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φ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>υ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λ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>α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κ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>έ</w:t>
      </w:r>
      <w:r>
        <w:rPr>
          <w:rFonts w:ascii="Calibri" w:hAnsi="Calibri" w:cs="Calibri"/>
          <w:b/>
          <w:bCs/>
          <w:color w:val="050505"/>
          <w:sz w:val="42"/>
          <w:szCs w:val="42"/>
          <w:shd w:val="clear" w:color="auto" w:fill="FFFFFF"/>
        </w:rPr>
        <w:t>ς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. </w:t>
      </w:r>
      <w:r w:rsidRPr="00102F73"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  <w:lang w:val="en-US"/>
        </w:rPr>
        <w:t>INTER - dialogues</w:t>
      </w:r>
    </w:p>
    <w:p w:rsidR="004B2C39" w:rsidRPr="00C4400D" w:rsidRDefault="00CA5EF6" w:rsidP="00703B54">
      <w:pPr>
        <w:jc w:val="both"/>
        <w:rPr>
          <w:lang w:val="en-US"/>
        </w:rPr>
      </w:pPr>
      <w:r>
        <w:rPr>
          <w:b/>
          <w:bCs/>
          <w:sz w:val="32"/>
          <w:szCs w:val="32"/>
        </w:rPr>
        <w:t>ΕΔΩ</w:t>
      </w:r>
      <w:r w:rsidRPr="00102F73">
        <w:rPr>
          <w:b/>
          <w:bCs/>
          <w:sz w:val="32"/>
          <w:szCs w:val="32"/>
          <w:lang w:val="en-US"/>
        </w:rPr>
        <w:t xml:space="preserve"> </w:t>
      </w:r>
      <w:hyperlink r:id="rId6" w:history="1">
        <w:r w:rsidRPr="00102F73">
          <w:rPr>
            <w:rStyle w:val="-"/>
            <w:b/>
            <w:bCs/>
            <w:sz w:val="32"/>
            <w:szCs w:val="32"/>
            <w:lang w:val="en-US"/>
          </w:rPr>
          <w:t>https://www.facebook.com/%CE%A3%CF%85%CE%BC%CF%80%CF%8C%CF%83%CE%B9%CE%BF-%CE%B7-%CE%B5%CE%BA%CF%80%CE%B1%CE%AF%CE%B4%CE%B5%CF%85%CF%83%CE%B7-%CF%83%CF%84%CE%B9%CF%82-%CF%86%CF%85%CE%BB%CE%B1%CE%BA%CE%AD%CF%82-INTER-dialogues-101348722334146</w:t>
        </w:r>
      </w:hyperlink>
    </w:p>
    <w:p w:rsidR="00C64554" w:rsidRPr="00C4400D" w:rsidRDefault="00C64554" w:rsidP="00703B54">
      <w:pPr>
        <w:jc w:val="both"/>
        <w:rPr>
          <w:lang w:val="en-US"/>
        </w:rPr>
      </w:pPr>
    </w:p>
    <w:p w:rsidR="00C64554" w:rsidRDefault="00234A7E" w:rsidP="00703B54">
      <w:pPr>
        <w:jc w:val="both"/>
      </w:pPr>
      <w:r>
        <w:rPr>
          <w:sz w:val="32"/>
          <w:szCs w:val="32"/>
        </w:rPr>
        <w:t>Στο πλαίσιο</w:t>
      </w:r>
      <w:r w:rsidR="00C64554">
        <w:rPr>
          <w:sz w:val="32"/>
          <w:szCs w:val="32"/>
        </w:rPr>
        <w:t xml:space="preserve"> του Συμποσίου αυτού προστίθεται ημέρα «Στρογγυλής Τράπεζας» προκειμένου να εκφραστεί η </w:t>
      </w:r>
      <w:r>
        <w:rPr>
          <w:sz w:val="32"/>
          <w:szCs w:val="32"/>
        </w:rPr>
        <w:t>άποψη θεσμικών προσώπων στο θέμα</w:t>
      </w:r>
      <w:r w:rsidR="006651E3">
        <w:rPr>
          <w:sz w:val="32"/>
          <w:szCs w:val="32"/>
        </w:rPr>
        <w:t>, «</w:t>
      </w:r>
      <w:r w:rsidR="006651E3">
        <w:rPr>
          <w:sz w:val="32"/>
          <w:szCs w:val="32"/>
          <w:lang w:val="en-US"/>
        </w:rPr>
        <w:t>Inter</w:t>
      </w:r>
      <w:r w:rsidR="006651E3" w:rsidRPr="006651E3">
        <w:rPr>
          <w:sz w:val="32"/>
          <w:szCs w:val="32"/>
        </w:rPr>
        <w:t xml:space="preserve"> </w:t>
      </w:r>
      <w:r w:rsidR="006651E3">
        <w:rPr>
          <w:sz w:val="32"/>
          <w:szCs w:val="32"/>
          <w:lang w:val="en-US"/>
        </w:rPr>
        <w:t>dialogues</w:t>
      </w:r>
      <w:r w:rsidR="006651E3" w:rsidRPr="006651E3">
        <w:rPr>
          <w:sz w:val="32"/>
          <w:szCs w:val="32"/>
        </w:rPr>
        <w:t xml:space="preserve">, </w:t>
      </w:r>
      <w:r w:rsidR="006651E3">
        <w:rPr>
          <w:sz w:val="32"/>
          <w:szCs w:val="32"/>
        </w:rPr>
        <w:t>Η εκπαίδευση στις φυλακές</w:t>
      </w:r>
      <w:r w:rsidR="006651E3" w:rsidRPr="006651E3">
        <w:rPr>
          <w:sz w:val="32"/>
          <w:szCs w:val="32"/>
        </w:rPr>
        <w:t xml:space="preserve">. </w:t>
      </w:r>
      <w:r w:rsidR="006651E3">
        <w:rPr>
          <w:sz w:val="32"/>
          <w:szCs w:val="32"/>
          <w:lang w:val="en-US"/>
        </w:rPr>
        <w:t>Do</w:t>
      </w:r>
      <w:r w:rsidR="006651E3" w:rsidRPr="006651E3">
        <w:rPr>
          <w:sz w:val="32"/>
          <w:szCs w:val="32"/>
        </w:rPr>
        <w:t xml:space="preserve"> </w:t>
      </w:r>
      <w:proofErr w:type="spellStart"/>
      <w:r w:rsidR="006651E3">
        <w:rPr>
          <w:sz w:val="32"/>
          <w:szCs w:val="32"/>
          <w:lang w:val="en-US"/>
        </w:rPr>
        <w:t>ut</w:t>
      </w:r>
      <w:proofErr w:type="spellEnd"/>
      <w:r w:rsidR="006651E3" w:rsidRPr="006651E3">
        <w:rPr>
          <w:sz w:val="32"/>
          <w:szCs w:val="32"/>
        </w:rPr>
        <w:t xml:space="preserve"> </w:t>
      </w:r>
      <w:r w:rsidR="006651E3">
        <w:rPr>
          <w:sz w:val="32"/>
          <w:szCs w:val="32"/>
          <w:lang w:val="en-US"/>
        </w:rPr>
        <w:t>des</w:t>
      </w:r>
      <w:r w:rsidR="006651E3">
        <w:rPr>
          <w:sz w:val="32"/>
          <w:szCs w:val="32"/>
        </w:rPr>
        <w:t>»</w:t>
      </w:r>
      <w:r>
        <w:rPr>
          <w:sz w:val="32"/>
          <w:szCs w:val="32"/>
        </w:rPr>
        <w:t>, Δευτέρα 4 Απριλίου 2022</w:t>
      </w:r>
      <w:r w:rsidR="006651E3" w:rsidRPr="00C4400D">
        <w:rPr>
          <w:sz w:val="32"/>
          <w:szCs w:val="32"/>
        </w:rPr>
        <w:t xml:space="preserve">, </w:t>
      </w:r>
      <w:r w:rsidR="006651E3">
        <w:rPr>
          <w:sz w:val="32"/>
          <w:szCs w:val="32"/>
        </w:rPr>
        <w:t xml:space="preserve">στις </w:t>
      </w:r>
      <w:r w:rsidR="00EB5F6D">
        <w:rPr>
          <w:sz w:val="32"/>
          <w:szCs w:val="32"/>
        </w:rPr>
        <w:t>18</w:t>
      </w:r>
      <w:r w:rsidR="006651E3">
        <w:rPr>
          <w:sz w:val="32"/>
          <w:szCs w:val="32"/>
        </w:rPr>
        <w:t>.00΄</w:t>
      </w:r>
      <w:r>
        <w:rPr>
          <w:sz w:val="32"/>
          <w:szCs w:val="32"/>
        </w:rPr>
        <w:t xml:space="preserve">. Θα σας ενημερώσουμε σύντομα. </w:t>
      </w:r>
    </w:p>
    <w:p w:rsidR="00C64554" w:rsidRPr="00C64554" w:rsidRDefault="00C64554" w:rsidP="00703B54">
      <w:pPr>
        <w:jc w:val="both"/>
        <w:rPr>
          <w:b/>
          <w:bCs/>
          <w:sz w:val="32"/>
          <w:szCs w:val="32"/>
        </w:rPr>
      </w:pPr>
    </w:p>
    <w:p w:rsidR="00CA5EF6" w:rsidRPr="00C64554" w:rsidRDefault="00CA5EF6" w:rsidP="00703B54">
      <w:pPr>
        <w:jc w:val="both"/>
        <w:rPr>
          <w:b/>
          <w:bCs/>
          <w:sz w:val="32"/>
          <w:szCs w:val="32"/>
        </w:rPr>
      </w:pPr>
    </w:p>
    <w:p w:rsidR="004B2C39" w:rsidRPr="00C64554" w:rsidRDefault="004B2C39" w:rsidP="00703B54">
      <w:pPr>
        <w:jc w:val="both"/>
      </w:pPr>
    </w:p>
    <w:p w:rsidR="004B2C39" w:rsidRPr="00C64554" w:rsidRDefault="004B2C39" w:rsidP="00703B54">
      <w:pPr>
        <w:jc w:val="both"/>
      </w:pPr>
    </w:p>
    <w:p w:rsidR="004666CE" w:rsidRPr="00C64554" w:rsidRDefault="00740151" w:rsidP="00703B54">
      <w:pPr>
        <w:jc w:val="both"/>
      </w:pPr>
      <w:r w:rsidRPr="00C64554">
        <w:t xml:space="preserve">  </w:t>
      </w:r>
      <w:r w:rsidR="00A57231" w:rsidRPr="00C64554">
        <w:t xml:space="preserve"> </w:t>
      </w:r>
      <w:r w:rsidR="002B660F" w:rsidRPr="00C64554">
        <w:t xml:space="preserve"> </w:t>
      </w:r>
    </w:p>
    <w:p w:rsidR="004666CE" w:rsidRPr="00C64554" w:rsidRDefault="004666CE"/>
    <w:sectPr w:rsidR="004666CE" w:rsidRPr="00C64554" w:rsidSect="00687F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Historic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0259"/>
    <w:rsid w:val="00000532"/>
    <w:rsid w:val="000350E7"/>
    <w:rsid w:val="000D4924"/>
    <w:rsid w:val="000E23DF"/>
    <w:rsid w:val="000E4DE0"/>
    <w:rsid w:val="00102F73"/>
    <w:rsid w:val="001128C4"/>
    <w:rsid w:val="00172288"/>
    <w:rsid w:val="00186777"/>
    <w:rsid w:val="001B4DFE"/>
    <w:rsid w:val="002326D4"/>
    <w:rsid w:val="002339DF"/>
    <w:rsid w:val="00234A7E"/>
    <w:rsid w:val="002B660F"/>
    <w:rsid w:val="003664B5"/>
    <w:rsid w:val="00391E33"/>
    <w:rsid w:val="003A0754"/>
    <w:rsid w:val="00416FCF"/>
    <w:rsid w:val="004666CE"/>
    <w:rsid w:val="004B2C39"/>
    <w:rsid w:val="00566469"/>
    <w:rsid w:val="0059143F"/>
    <w:rsid w:val="005C630B"/>
    <w:rsid w:val="005F5C63"/>
    <w:rsid w:val="006651E3"/>
    <w:rsid w:val="00687F2C"/>
    <w:rsid w:val="00703B54"/>
    <w:rsid w:val="00740151"/>
    <w:rsid w:val="00787EF3"/>
    <w:rsid w:val="007D41DD"/>
    <w:rsid w:val="007E5F4F"/>
    <w:rsid w:val="00901052"/>
    <w:rsid w:val="00944E2B"/>
    <w:rsid w:val="009C57EC"/>
    <w:rsid w:val="009D15D5"/>
    <w:rsid w:val="009D5B52"/>
    <w:rsid w:val="00A40DFF"/>
    <w:rsid w:val="00A57231"/>
    <w:rsid w:val="00A92B08"/>
    <w:rsid w:val="00BE0BB3"/>
    <w:rsid w:val="00C2206B"/>
    <w:rsid w:val="00C41FFD"/>
    <w:rsid w:val="00C4400D"/>
    <w:rsid w:val="00C54CB4"/>
    <w:rsid w:val="00C64554"/>
    <w:rsid w:val="00C85FF1"/>
    <w:rsid w:val="00CA5EF6"/>
    <w:rsid w:val="00CB0259"/>
    <w:rsid w:val="00D345BB"/>
    <w:rsid w:val="00DA240D"/>
    <w:rsid w:val="00E07854"/>
    <w:rsid w:val="00E9008F"/>
    <w:rsid w:val="00EB5F6D"/>
    <w:rsid w:val="00F25384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B425-82A4-4536-A670-894C4F5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4DF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A5EF6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A5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%CE%A3%CF%85%CE%BC%CF%80%CF%8C%CF%83%CE%B9%CE%BF-%CE%B7-%CE%B5%CE%BA%CF%80%CE%B1%CE%AF%CE%B4%CE%B5%CF%85%CF%83%CE%B7-%CF%83%CF%84%CE%B9%CF%82-%CF%86%CF%85%CE%BB%CE%B1%CE%BA%CE%AD%CF%82-INTER-dialogues-10134872233414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D4DDEB1-97C4-409C-92A4-2F52DB9A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Alkistis</dc:creator>
  <cp:lastModifiedBy>Karagianni</cp:lastModifiedBy>
  <cp:revision>7</cp:revision>
  <dcterms:created xsi:type="dcterms:W3CDTF">2021-11-09T17:10:00Z</dcterms:created>
  <dcterms:modified xsi:type="dcterms:W3CDTF">2021-11-18T06:58:00Z</dcterms:modified>
</cp:coreProperties>
</file>