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19BDE" w14:textId="77777777" w:rsidR="00876A28" w:rsidRDefault="00876A28" w:rsidP="00E15207">
      <w:pPr>
        <w:ind w:left="-709"/>
        <w:jc w:val="center"/>
        <w:rPr>
          <w:rFonts w:ascii="Arial" w:hAnsi="Arial" w:cs="Arial"/>
          <w:b/>
          <w:color w:val="1D2228"/>
          <w:sz w:val="28"/>
          <w:szCs w:val="28"/>
          <w:u w:val="single"/>
          <w:shd w:val="clear" w:color="auto" w:fill="FFFFFF"/>
        </w:rPr>
      </w:pPr>
      <w:r w:rsidRPr="00876A28">
        <w:rPr>
          <w:rFonts w:ascii="Arial" w:hAnsi="Arial" w:cs="Arial"/>
          <w:b/>
          <w:noProof/>
          <w:color w:val="1D2228"/>
          <w:sz w:val="28"/>
          <w:szCs w:val="28"/>
          <w:u w:val="single"/>
          <w:shd w:val="clear" w:color="auto" w:fill="FFFFFF"/>
          <w:lang w:eastAsia="el-GR"/>
        </w:rPr>
        <w:drawing>
          <wp:inline distT="0" distB="0" distL="0" distR="0" wp14:anchorId="35866C23" wp14:editId="645C37ED">
            <wp:extent cx="6572250" cy="10668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6593283" cy="1070214"/>
                    </a:xfrm>
                    <a:prstGeom prst="rect">
                      <a:avLst/>
                    </a:prstGeom>
                    <a:noFill/>
                    <a:ln w="9525">
                      <a:noFill/>
                      <a:miter lim="800000"/>
                      <a:headEnd/>
                      <a:tailEnd/>
                    </a:ln>
                  </pic:spPr>
                </pic:pic>
              </a:graphicData>
            </a:graphic>
          </wp:inline>
        </w:drawing>
      </w:r>
    </w:p>
    <w:p w14:paraId="4AC9CCD3" w14:textId="77777777" w:rsidR="00E15207" w:rsidRDefault="00E15207" w:rsidP="00F74BEA">
      <w:pPr>
        <w:jc w:val="center"/>
        <w:rPr>
          <w:rFonts w:cs="Arial"/>
          <w:b/>
          <w:color w:val="1D2228"/>
          <w:sz w:val="24"/>
          <w:szCs w:val="24"/>
          <w:u w:val="single"/>
          <w:shd w:val="clear" w:color="auto" w:fill="FFFFFF"/>
        </w:rPr>
      </w:pPr>
    </w:p>
    <w:p w14:paraId="7BEAFA07" w14:textId="77777777" w:rsidR="00E15207" w:rsidRDefault="00E15207" w:rsidP="00E15207">
      <w:pPr>
        <w:rPr>
          <w:rFonts w:cs="Arial"/>
          <w:b/>
          <w:color w:val="1D2228"/>
          <w:sz w:val="24"/>
          <w:szCs w:val="24"/>
          <w:u w:val="single"/>
          <w:shd w:val="clear" w:color="auto" w:fill="FFFFFF"/>
        </w:rPr>
      </w:pPr>
      <w:bookmarkStart w:id="0" w:name="_GoBack"/>
      <w:bookmarkEnd w:id="0"/>
    </w:p>
    <w:p w14:paraId="7AF55894" w14:textId="77777777" w:rsidR="00F74BEA" w:rsidRPr="00E15207" w:rsidRDefault="002166E2" w:rsidP="00F74BEA">
      <w:pPr>
        <w:jc w:val="center"/>
        <w:rPr>
          <w:rFonts w:cs="Arial"/>
          <w:b/>
          <w:color w:val="1D2228"/>
          <w:sz w:val="28"/>
          <w:szCs w:val="28"/>
          <w:shd w:val="clear" w:color="auto" w:fill="FFFFFF"/>
        </w:rPr>
      </w:pPr>
      <w:r w:rsidRPr="00E15207">
        <w:rPr>
          <w:rFonts w:cs="Arial"/>
          <w:b/>
          <w:color w:val="1D2228"/>
          <w:sz w:val="28"/>
          <w:szCs w:val="28"/>
          <w:shd w:val="clear" w:color="auto" w:fill="FFFFFF"/>
        </w:rPr>
        <w:t>ΔΕΛΤΙΟ ΤΥΠΟΥ</w:t>
      </w:r>
    </w:p>
    <w:p w14:paraId="31542A2A" w14:textId="379E7FC0" w:rsidR="00876A28" w:rsidRPr="00E15207" w:rsidRDefault="009B2481" w:rsidP="00876A28">
      <w:pPr>
        <w:jc w:val="center"/>
        <w:rPr>
          <w:rFonts w:cs="Arial"/>
          <w:b/>
          <w:color w:val="1D2228"/>
          <w:sz w:val="28"/>
          <w:szCs w:val="28"/>
          <w:shd w:val="clear" w:color="auto" w:fill="FFFFFF"/>
        </w:rPr>
      </w:pPr>
      <w:r w:rsidRPr="00E15207">
        <w:rPr>
          <w:rFonts w:cs="Arial"/>
          <w:b/>
          <w:color w:val="1D2228"/>
          <w:sz w:val="28"/>
          <w:szCs w:val="28"/>
          <w:shd w:val="clear" w:color="auto" w:fill="FFFFFF"/>
        </w:rPr>
        <w:t xml:space="preserve">Πρόγραμμα Δραματικής Τέχνης στην Εκπαίδευση </w:t>
      </w:r>
      <w:r w:rsidR="00876A28" w:rsidRPr="00E15207">
        <w:rPr>
          <w:rFonts w:cs="Arial"/>
          <w:b/>
          <w:color w:val="1D2228"/>
          <w:sz w:val="28"/>
          <w:szCs w:val="28"/>
          <w:shd w:val="clear" w:color="auto" w:fill="FFFFFF"/>
        </w:rPr>
        <w:t>για Ενήλικες</w:t>
      </w:r>
    </w:p>
    <w:p w14:paraId="1BB2DBB2" w14:textId="6F5295E7" w:rsidR="00E15207" w:rsidRDefault="00876A28" w:rsidP="00876A28">
      <w:pPr>
        <w:jc w:val="center"/>
        <w:rPr>
          <w:rFonts w:cs="Arial"/>
          <w:i/>
          <w:color w:val="0070C0"/>
          <w:sz w:val="24"/>
          <w:szCs w:val="24"/>
          <w:shd w:val="clear" w:color="auto" w:fill="FFFFFF"/>
        </w:rPr>
      </w:pPr>
      <w:r w:rsidRPr="00E15207">
        <w:rPr>
          <w:rFonts w:cs="Arial"/>
          <w:i/>
          <w:color w:val="0070C0"/>
          <w:sz w:val="24"/>
          <w:szCs w:val="24"/>
          <w:shd w:val="clear" w:color="auto" w:fill="FFFFFF"/>
        </w:rPr>
        <w:t>Παρασκευή 19 Ιουνίου 2020</w:t>
      </w:r>
      <w:r w:rsidR="00E15207">
        <w:rPr>
          <w:rFonts w:cs="Arial"/>
          <w:i/>
          <w:color w:val="0070C0"/>
          <w:sz w:val="24"/>
          <w:szCs w:val="24"/>
          <w:shd w:val="clear" w:color="auto" w:fill="FFFFFF"/>
        </w:rPr>
        <w:t xml:space="preserve"> </w:t>
      </w:r>
    </w:p>
    <w:p w14:paraId="04E2659A" w14:textId="37A2F489" w:rsidR="00876A28" w:rsidRPr="00E15207" w:rsidRDefault="00876A28" w:rsidP="00876A28">
      <w:pPr>
        <w:jc w:val="center"/>
        <w:rPr>
          <w:rFonts w:cs="Arial"/>
          <w:color w:val="0070C0"/>
          <w:sz w:val="24"/>
          <w:szCs w:val="24"/>
          <w:shd w:val="clear" w:color="auto" w:fill="FFFFFF"/>
        </w:rPr>
      </w:pPr>
      <w:r w:rsidRPr="00E15207">
        <w:rPr>
          <w:rFonts w:cs="Arial"/>
          <w:color w:val="0070C0"/>
          <w:sz w:val="24"/>
          <w:szCs w:val="24"/>
          <w:shd w:val="clear" w:color="auto" w:fill="FFFFFF"/>
        </w:rPr>
        <w:t>Κατάστημα Κράτησης Ναυπλίου (κλειστή ομάδα)</w:t>
      </w:r>
    </w:p>
    <w:p w14:paraId="7C607E56" w14:textId="77777777" w:rsidR="00876A28" w:rsidRPr="00E15207" w:rsidRDefault="00876A28" w:rsidP="00876A28">
      <w:pPr>
        <w:jc w:val="center"/>
        <w:rPr>
          <w:rFonts w:cs="Arial"/>
          <w:color w:val="1D2228"/>
          <w:sz w:val="24"/>
          <w:szCs w:val="24"/>
          <w:shd w:val="clear" w:color="auto" w:fill="FFFFFF"/>
        </w:rPr>
      </w:pPr>
    </w:p>
    <w:p w14:paraId="1CDBAEB1" w14:textId="2968B52E" w:rsidR="00F74BEA" w:rsidRPr="00E15207" w:rsidRDefault="00F74BEA" w:rsidP="00FE2E5F">
      <w:pPr>
        <w:spacing w:after="240"/>
        <w:ind w:firstLine="720"/>
        <w:jc w:val="both"/>
        <w:rPr>
          <w:rFonts w:cs="Arial"/>
          <w:b/>
          <w:color w:val="1D2228"/>
          <w:sz w:val="24"/>
          <w:szCs w:val="24"/>
          <w:u w:val="single"/>
          <w:shd w:val="clear" w:color="auto" w:fill="FFFFFF"/>
        </w:rPr>
      </w:pPr>
      <w:r w:rsidRPr="00E15207">
        <w:rPr>
          <w:rFonts w:cs="Arial"/>
          <w:color w:val="1D2228"/>
          <w:sz w:val="24"/>
          <w:szCs w:val="24"/>
          <w:shd w:val="clear" w:color="auto" w:fill="FFFFFF"/>
        </w:rPr>
        <w:t xml:space="preserve">Το Μεταπτυχιακό Πρόγραμμα Σπουδών «Δραματική Τέχνη και Παραστατικές τέχνες στην Εκπαίδευση και τη Δια Βίου Μάθηση» του Τμήματος Θεατρικών Σπουδών της Σχολής Καλών Τεχνών του Πανεπιστημίου Πελοποννήσου, σε συνεργασία με το Κατάστημα Κράτησης Ναυπλίου, διοργανώνουν </w:t>
      </w:r>
      <w:r w:rsidR="009B2481" w:rsidRPr="00E15207">
        <w:rPr>
          <w:rFonts w:cs="Arial"/>
          <w:color w:val="1D2228"/>
          <w:sz w:val="24"/>
          <w:szCs w:val="24"/>
          <w:shd w:val="clear" w:color="auto" w:fill="FFFFFF"/>
        </w:rPr>
        <w:t xml:space="preserve"> πρόγραμμα Δραματικής Τέχνης στην Εκπαίδευση </w:t>
      </w:r>
      <w:r w:rsidRPr="00E15207">
        <w:rPr>
          <w:rFonts w:cs="Arial"/>
          <w:color w:val="1D2228"/>
          <w:sz w:val="24"/>
          <w:szCs w:val="24"/>
          <w:shd w:val="clear" w:color="auto" w:fill="FFFFFF"/>
        </w:rPr>
        <w:t>με τίτλο:</w:t>
      </w:r>
    </w:p>
    <w:p w14:paraId="32C9831C" w14:textId="77777777" w:rsidR="00F74BEA" w:rsidRPr="00E15207" w:rsidRDefault="00F74BEA" w:rsidP="00FE2E5F">
      <w:pPr>
        <w:spacing w:before="240" w:after="240"/>
        <w:jc w:val="center"/>
        <w:rPr>
          <w:rFonts w:cs="Arial"/>
          <w:b/>
          <w:i/>
          <w:color w:val="E36C0A" w:themeColor="accent6" w:themeShade="BF"/>
          <w:sz w:val="24"/>
          <w:szCs w:val="24"/>
          <w:shd w:val="clear" w:color="auto" w:fill="FFFFFF"/>
        </w:rPr>
      </w:pPr>
      <w:r w:rsidRPr="00E15207">
        <w:rPr>
          <w:rFonts w:cs="Arial"/>
          <w:b/>
          <w:i/>
          <w:color w:val="E36C0A" w:themeColor="accent6" w:themeShade="BF"/>
          <w:sz w:val="24"/>
          <w:szCs w:val="24"/>
          <w:shd w:val="clear" w:color="auto" w:fill="FFFFFF"/>
        </w:rPr>
        <w:t>«Ιστορίες στο φως»</w:t>
      </w:r>
    </w:p>
    <w:p w14:paraId="77B79598" w14:textId="2743A84E" w:rsidR="00F74BEA" w:rsidRPr="00E15207" w:rsidRDefault="00F74BEA" w:rsidP="00FE2E5F">
      <w:pPr>
        <w:ind w:firstLine="567"/>
        <w:jc w:val="both"/>
        <w:rPr>
          <w:rFonts w:cs="Arial"/>
          <w:b/>
          <w:i/>
          <w:color w:val="1D2228"/>
          <w:sz w:val="24"/>
          <w:szCs w:val="24"/>
          <w:u w:val="single"/>
          <w:shd w:val="clear" w:color="auto" w:fill="FFFFFF"/>
        </w:rPr>
      </w:pPr>
      <w:r w:rsidRPr="00E15207">
        <w:rPr>
          <w:rFonts w:cs="Arial"/>
          <w:color w:val="1D2228"/>
          <w:sz w:val="24"/>
          <w:szCs w:val="24"/>
          <w:shd w:val="clear" w:color="auto" w:fill="FFFFFF"/>
        </w:rPr>
        <w:t>Το παιχνίδι ανάμεσα στο φως και το σκοτάδι αποκαλύπτει έναν καινούργιο, φανταστικό κόσμο. Οι σκιές σχηματίζουν νέες μορφές και είδωλα, μιμούνται τις κινήσεις μας, μεταβάλλονται συνεχώς, δημιουργούν εικόνες με υπόσταση και ζωή, αφηγούνται ιστορίες.</w:t>
      </w:r>
      <w:r w:rsidR="00FE2E5F" w:rsidRPr="00E15207">
        <w:rPr>
          <w:rFonts w:cs="Arial"/>
          <w:color w:val="1D2228"/>
          <w:sz w:val="24"/>
          <w:szCs w:val="24"/>
          <w:shd w:val="clear" w:color="auto" w:fill="FFFFFF"/>
        </w:rPr>
        <w:t xml:space="preserve"> </w:t>
      </w:r>
      <w:r w:rsidRPr="00E15207">
        <w:rPr>
          <w:rFonts w:cs="Arial"/>
          <w:color w:val="1D2228"/>
          <w:sz w:val="24"/>
          <w:szCs w:val="24"/>
          <w:shd w:val="clear" w:color="auto" w:fill="FFFFFF"/>
        </w:rPr>
        <w:t xml:space="preserve">Μια μικρή δέσμη φωτός γίνεται η αφετηρία να έρθουν σε επαφή </w:t>
      </w:r>
      <w:r w:rsidR="009B2481" w:rsidRPr="00E15207">
        <w:rPr>
          <w:rFonts w:cs="Arial"/>
          <w:color w:val="1D2228"/>
          <w:sz w:val="24"/>
          <w:szCs w:val="24"/>
          <w:shd w:val="clear" w:color="auto" w:fill="FFFFFF"/>
        </w:rPr>
        <w:t xml:space="preserve">οι έγκλειστοι </w:t>
      </w:r>
      <w:r w:rsidRPr="00E15207">
        <w:rPr>
          <w:rFonts w:cs="Arial"/>
          <w:color w:val="1D2228"/>
          <w:sz w:val="24"/>
          <w:szCs w:val="24"/>
          <w:shd w:val="clear" w:color="auto" w:fill="FFFFFF"/>
        </w:rPr>
        <w:t>με το θέατρο σκιών και τις βασικές τεχνικές</w:t>
      </w:r>
      <w:r w:rsidR="009B2481" w:rsidRPr="00E15207">
        <w:rPr>
          <w:rFonts w:cs="Arial"/>
          <w:color w:val="1D2228"/>
          <w:sz w:val="24"/>
          <w:szCs w:val="24"/>
          <w:shd w:val="clear" w:color="auto" w:fill="FFFFFF"/>
        </w:rPr>
        <w:t xml:space="preserve"> του</w:t>
      </w:r>
      <w:r w:rsidRPr="00E15207">
        <w:rPr>
          <w:rFonts w:cs="Arial"/>
          <w:color w:val="1D2228"/>
          <w:sz w:val="24"/>
          <w:szCs w:val="24"/>
          <w:shd w:val="clear" w:color="auto" w:fill="FFFFFF"/>
        </w:rPr>
        <w:t>.</w:t>
      </w:r>
      <w:r w:rsidR="00FE2E5F" w:rsidRPr="00E15207">
        <w:rPr>
          <w:rFonts w:cs="Arial"/>
          <w:color w:val="1D2228"/>
          <w:sz w:val="24"/>
          <w:szCs w:val="24"/>
          <w:shd w:val="clear" w:color="auto" w:fill="FFFFFF"/>
        </w:rPr>
        <w:t xml:space="preserve"> </w:t>
      </w:r>
      <w:r w:rsidRPr="00E15207">
        <w:rPr>
          <w:rFonts w:cs="Arial"/>
          <w:color w:val="1D2228"/>
          <w:sz w:val="24"/>
          <w:szCs w:val="24"/>
          <w:shd w:val="clear" w:color="auto" w:fill="FFFFFF"/>
        </w:rPr>
        <w:t>Με δραστηριότητες που ενισχύουν τη φαντασία και τη δημιουργικότητα, θα έχουν τη δυνατότητα να συνεργαστούν, να πειραματιστούν και με απλά υλικά να κατασκευάσουν το δικό τους θέατρο σκιών.</w:t>
      </w:r>
    </w:p>
    <w:p w14:paraId="58F2F2E9" w14:textId="77777777" w:rsidR="00FE2E5F" w:rsidRPr="00E15207" w:rsidRDefault="00FE2E5F" w:rsidP="00FE2E5F">
      <w:pPr>
        <w:pStyle w:val="yiv2750295991msonormal"/>
        <w:shd w:val="clear" w:color="auto" w:fill="FFFFFF"/>
        <w:spacing w:after="200" w:afterAutospacing="0" w:line="263" w:lineRule="atLeast"/>
        <w:jc w:val="both"/>
        <w:rPr>
          <w:rFonts w:asciiTheme="minorHAnsi" w:hAnsiTheme="minorHAnsi"/>
          <w:color w:val="1D2228"/>
          <w:sz w:val="23"/>
          <w:szCs w:val="23"/>
        </w:rPr>
      </w:pPr>
      <w:r w:rsidRPr="00E15207">
        <w:rPr>
          <w:rFonts w:asciiTheme="minorHAnsi" w:hAnsiTheme="minorHAnsi" w:cs="Arial"/>
          <w:color w:val="1D2228"/>
          <w:shd w:val="clear" w:color="auto" w:fill="FFFFFF"/>
        </w:rPr>
        <w:tab/>
        <w:t xml:space="preserve">Την ομάδα θα εμψυχώσουν οι φοιτήτριες: </w:t>
      </w:r>
      <w:proofErr w:type="spellStart"/>
      <w:r w:rsidRPr="00E15207">
        <w:rPr>
          <w:rFonts w:asciiTheme="minorHAnsi" w:hAnsiTheme="minorHAnsi" w:cs="Arial"/>
          <w:color w:val="1D2228"/>
          <w:shd w:val="clear" w:color="auto" w:fill="FFFFFF"/>
          <w:lang w:val="en-US"/>
        </w:rPr>
        <w:t>Youxi</w:t>
      </w:r>
      <w:proofErr w:type="spellEnd"/>
      <w:r w:rsidRPr="00E15207">
        <w:rPr>
          <w:rFonts w:asciiTheme="minorHAnsi" w:hAnsiTheme="minorHAnsi" w:cs="Arial"/>
          <w:color w:val="1D2228"/>
          <w:shd w:val="clear" w:color="auto" w:fill="FFFFFF"/>
        </w:rPr>
        <w:t xml:space="preserve"> </w:t>
      </w:r>
      <w:r w:rsidRPr="00E15207">
        <w:rPr>
          <w:rFonts w:asciiTheme="minorHAnsi" w:hAnsiTheme="minorHAnsi" w:cs="Arial"/>
          <w:color w:val="1D2228"/>
          <w:shd w:val="clear" w:color="auto" w:fill="FFFFFF"/>
          <w:lang w:val="en-US"/>
        </w:rPr>
        <w:t>Chen</w:t>
      </w:r>
      <w:r w:rsidRPr="00E15207">
        <w:rPr>
          <w:rFonts w:asciiTheme="minorHAnsi" w:hAnsiTheme="minorHAnsi" w:cs="Arial"/>
          <w:color w:val="1D2228"/>
          <w:shd w:val="clear" w:color="auto" w:fill="FFFFFF"/>
        </w:rPr>
        <w:t>, Θεοδώρα Πατσιά &amp; Μαρία Φάσσα υπό την εποπτεία της</w:t>
      </w:r>
      <w:r w:rsidRPr="00E15207">
        <w:rPr>
          <w:rFonts w:asciiTheme="minorHAnsi" w:hAnsiTheme="minorHAnsi"/>
          <w:color w:val="1D2228"/>
        </w:rPr>
        <w:t> Ομότιμης Καθηγήτριας Άλκηστις Κοντογιάννη.</w:t>
      </w:r>
    </w:p>
    <w:p w14:paraId="7B5DB6DF" w14:textId="77777777" w:rsidR="00436D7F" w:rsidRPr="00E15207" w:rsidRDefault="00FE2E5F" w:rsidP="00DE34E4">
      <w:pPr>
        <w:pStyle w:val="yiv2750295991msoplaintext"/>
        <w:shd w:val="clear" w:color="auto" w:fill="FFFFFF"/>
        <w:spacing w:before="0" w:beforeAutospacing="0" w:after="0" w:afterAutospacing="0"/>
        <w:rPr>
          <w:rFonts w:asciiTheme="minorHAnsi" w:hAnsiTheme="minorHAnsi" w:cs="Calibri"/>
          <w:color w:val="1D2228"/>
          <w:sz w:val="22"/>
          <w:szCs w:val="22"/>
        </w:rPr>
      </w:pPr>
      <w:r w:rsidRPr="00E15207">
        <w:rPr>
          <w:rFonts w:asciiTheme="minorHAnsi" w:hAnsiTheme="minorHAnsi" w:cs="Calibri"/>
          <w:color w:val="1D2228"/>
          <w:sz w:val="22"/>
          <w:szCs w:val="22"/>
        </w:rPr>
        <w:t> </w:t>
      </w:r>
    </w:p>
    <w:p w14:paraId="553D8E3C" w14:textId="77777777" w:rsidR="00FE2E5F" w:rsidRPr="00E15207" w:rsidRDefault="00FE2E5F" w:rsidP="00FE2E5F">
      <w:pPr>
        <w:tabs>
          <w:tab w:val="left" w:pos="567"/>
        </w:tabs>
        <w:jc w:val="both"/>
        <w:rPr>
          <w:rFonts w:cs="Arial"/>
          <w:sz w:val="24"/>
          <w:szCs w:val="24"/>
        </w:rPr>
      </w:pPr>
      <w:r w:rsidRPr="00E15207">
        <w:rPr>
          <w:rFonts w:cs="Arial"/>
          <w:sz w:val="24"/>
          <w:szCs w:val="24"/>
        </w:rPr>
        <w:t xml:space="preserve"> </w:t>
      </w:r>
    </w:p>
    <w:sectPr w:rsidR="00FE2E5F" w:rsidRPr="00E15207" w:rsidSect="00E15207">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EA"/>
    <w:rsid w:val="002166E2"/>
    <w:rsid w:val="00436D7F"/>
    <w:rsid w:val="007700DD"/>
    <w:rsid w:val="00876A28"/>
    <w:rsid w:val="009B2481"/>
    <w:rsid w:val="009B38C6"/>
    <w:rsid w:val="00AC0A5E"/>
    <w:rsid w:val="00C448CF"/>
    <w:rsid w:val="00DE34E4"/>
    <w:rsid w:val="00E15207"/>
    <w:rsid w:val="00F74BEA"/>
    <w:rsid w:val="00FE2E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73BB"/>
  <w15:docId w15:val="{9A3A2B6B-EEE5-450B-9DD9-5F97C935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D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6A2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76A28"/>
    <w:rPr>
      <w:rFonts w:ascii="Tahoma" w:hAnsi="Tahoma" w:cs="Tahoma"/>
      <w:sz w:val="16"/>
      <w:szCs w:val="16"/>
    </w:rPr>
  </w:style>
  <w:style w:type="paragraph" w:customStyle="1" w:styleId="yiv2750295991msonormal">
    <w:name w:val="yiv2750295991msonormal"/>
    <w:basedOn w:val="a"/>
    <w:rsid w:val="00FE2E5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2750295991msoplaintext">
    <w:name w:val="yiv2750295991msoplaintext"/>
    <w:basedOn w:val="a"/>
    <w:rsid w:val="00FE2E5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78101-4F40-42FD-A8B3-D2C1AE5D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186</Words>
  <Characters>1006</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dc:creator>
  <cp:lastModifiedBy>Karagianni</cp:lastModifiedBy>
  <cp:revision>3</cp:revision>
  <dcterms:created xsi:type="dcterms:W3CDTF">2020-06-17T09:28:00Z</dcterms:created>
  <dcterms:modified xsi:type="dcterms:W3CDTF">2020-06-17T10:56:00Z</dcterms:modified>
</cp:coreProperties>
</file>