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8C" w:rsidRDefault="004A178C" w:rsidP="00030033">
      <w:pPr>
        <w:pStyle w:val="Standard"/>
        <w:rPr>
          <w:rFonts w:ascii="Arial" w:hAnsi="Arial" w:cs="Arial"/>
          <w:noProof/>
          <w:sz w:val="20"/>
          <w:szCs w:val="20"/>
        </w:rPr>
      </w:pPr>
    </w:p>
    <w:tbl>
      <w:tblPr>
        <w:tblStyle w:val="a6"/>
        <w:tblpPr w:leftFromText="180" w:rightFromText="180" w:vertAnchor="text" w:horzAnchor="margin" w:tblpX="-601" w:tblpY="-80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5027"/>
      </w:tblGrid>
      <w:tr w:rsidR="006E7D7B" w:rsidTr="00EF1283">
        <w:tc>
          <w:tcPr>
            <w:tcW w:w="4862" w:type="dxa"/>
          </w:tcPr>
          <w:p w:rsidR="006E7D7B" w:rsidRDefault="006E7D7B" w:rsidP="00EF1283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E6024">
              <w:rPr>
                <w:rFonts w:ascii="Bookman Old Style" w:hAnsi="Bookman Old Style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225147</wp:posOffset>
                  </wp:positionV>
                  <wp:extent cx="856990" cy="816610"/>
                  <wp:effectExtent l="0" t="0" r="635" b="2540"/>
                  <wp:wrapTight wrapText="bothSides">
                    <wp:wrapPolygon edited="0">
                      <wp:start x="0" y="0"/>
                      <wp:lineTo x="0" y="21163"/>
                      <wp:lineTo x="21136" y="21163"/>
                      <wp:lineTo x="21136" y="0"/>
                      <wp:lineTo x="0" y="0"/>
                    </wp:wrapPolygon>
                  </wp:wrapTight>
                  <wp:docPr id="2" name="γραφικά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990" cy="81661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7" w:type="dxa"/>
          </w:tcPr>
          <w:p w:rsidR="006E7D7B" w:rsidRDefault="006E7D7B" w:rsidP="00EF1283">
            <w:pPr>
              <w:pStyle w:val="Standard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A39B134" wp14:editId="624FD2A2">
                  <wp:extent cx="1041400" cy="1041400"/>
                  <wp:effectExtent l="0" t="0" r="6350" b="635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ήμα πύλη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26" cy="1041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D7B" w:rsidRDefault="006E7D7B" w:rsidP="00EF1283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E7D7B" w:rsidRPr="006E7D7B" w:rsidTr="00EF1283">
        <w:tc>
          <w:tcPr>
            <w:tcW w:w="4862" w:type="dxa"/>
          </w:tcPr>
          <w:p w:rsidR="006E7D7B" w:rsidRPr="006E7D7B" w:rsidRDefault="006E7D7B" w:rsidP="00EF128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6E7D7B">
              <w:rPr>
                <w:rFonts w:asciiTheme="minorHAnsi" w:hAnsiTheme="minorHAnsi"/>
                <w:b/>
                <w:sz w:val="20"/>
                <w:szCs w:val="20"/>
              </w:rPr>
              <w:t xml:space="preserve">ΠΑΝΕΠΙΣΤΗΜΙΟ  ΠΕΛΟΠΟΝΝΗΣΟΥ </w:t>
            </w:r>
          </w:p>
          <w:p w:rsidR="006E7D7B" w:rsidRPr="006E7D7B" w:rsidRDefault="006E7D7B" w:rsidP="00EF128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6E7D7B">
              <w:rPr>
                <w:rFonts w:asciiTheme="minorHAnsi" w:hAnsiTheme="minorHAnsi"/>
                <w:b/>
                <w:sz w:val="20"/>
                <w:szCs w:val="20"/>
              </w:rPr>
              <w:t>ΣΧΟΛΗ ΚΑΛΩΝ ΤΕΧΝΩΝ</w:t>
            </w:r>
          </w:p>
          <w:p w:rsidR="006E7D7B" w:rsidRPr="006E7D7B" w:rsidRDefault="006E7D7B" w:rsidP="00EF1283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6E7D7B">
              <w:rPr>
                <w:rFonts w:asciiTheme="minorHAnsi" w:hAnsiTheme="minorHAnsi"/>
                <w:b/>
                <w:sz w:val="20"/>
                <w:szCs w:val="20"/>
              </w:rPr>
              <w:t>ΤΜΗΜΑ ΘΕΑΤΡΙΚΩΝ ΣΠΟΥΔΩΝ</w:t>
            </w:r>
          </w:p>
          <w:p w:rsidR="006E7D7B" w:rsidRPr="006E7D7B" w:rsidRDefault="006E7D7B" w:rsidP="00EF1283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27" w:type="dxa"/>
          </w:tcPr>
          <w:p w:rsidR="006E7D7B" w:rsidRPr="006E7D7B" w:rsidRDefault="006E7D7B" w:rsidP="00EF1283">
            <w:pPr>
              <w:pStyle w:val="Standard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6E7D7B">
              <w:rPr>
                <w:rFonts w:asciiTheme="minorHAnsi" w:hAnsiTheme="minorHAnsi"/>
                <w:b/>
                <w:sz w:val="20"/>
                <w:szCs w:val="20"/>
              </w:rPr>
              <w:t>ΠΥΛΗ ΠΟΛΙΤΙΣΜΟΥ</w:t>
            </w:r>
          </w:p>
        </w:tc>
      </w:tr>
    </w:tbl>
    <w:p w:rsidR="00030033" w:rsidRPr="006E7D7B" w:rsidRDefault="00030033" w:rsidP="00030033">
      <w:pPr>
        <w:pStyle w:val="Standard"/>
        <w:rPr>
          <w:rFonts w:asciiTheme="minorHAnsi" w:hAnsiTheme="minorHAnsi" w:cs="Arial"/>
          <w:sz w:val="20"/>
          <w:szCs w:val="20"/>
        </w:rPr>
      </w:pPr>
    </w:p>
    <w:p w:rsidR="006E7D7B" w:rsidRPr="006E7D7B" w:rsidRDefault="006E7D7B" w:rsidP="006E7D7B">
      <w:pPr>
        <w:pStyle w:val="Standard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E7D7B">
        <w:rPr>
          <w:rFonts w:asciiTheme="minorHAnsi" w:hAnsiTheme="minorHAnsi"/>
          <w:b/>
          <w:sz w:val="20"/>
          <w:szCs w:val="20"/>
        </w:rPr>
        <w:t>ΠΡΟΓΡΑΜΜΑ ΜΕΤΑΠΤΥΧΙΑΚΩΝ ΣΠΟΥΔΩΝ</w:t>
      </w:r>
    </w:p>
    <w:p w:rsidR="006E7D7B" w:rsidRPr="006E7D7B" w:rsidRDefault="006E7D7B" w:rsidP="006E7D7B">
      <w:pPr>
        <w:pStyle w:val="Standard"/>
        <w:spacing w:after="0"/>
        <w:jc w:val="center"/>
        <w:rPr>
          <w:rFonts w:asciiTheme="minorHAnsi" w:hAnsiTheme="minorHAnsi"/>
          <w:b/>
          <w:sz w:val="20"/>
          <w:szCs w:val="20"/>
        </w:rPr>
      </w:pPr>
      <w:r w:rsidRPr="006E7D7B">
        <w:rPr>
          <w:rFonts w:asciiTheme="minorHAnsi" w:hAnsiTheme="minorHAnsi"/>
          <w:b/>
          <w:sz w:val="20"/>
          <w:szCs w:val="20"/>
        </w:rPr>
        <w:t>«Δραματική Τέχνη και Παραστατικές Τέχνες στην Εκπαίδευση και δι</w:t>
      </w:r>
      <w:r w:rsidR="006A0159">
        <w:rPr>
          <w:rFonts w:asciiTheme="minorHAnsi" w:hAnsiTheme="minorHAnsi"/>
          <w:b/>
          <w:sz w:val="20"/>
          <w:szCs w:val="20"/>
        </w:rPr>
        <w:t>α</w:t>
      </w:r>
      <w:r w:rsidRPr="006E7D7B">
        <w:rPr>
          <w:rFonts w:asciiTheme="minorHAnsi" w:hAnsiTheme="minorHAnsi"/>
          <w:b/>
          <w:sz w:val="20"/>
          <w:szCs w:val="20"/>
        </w:rPr>
        <w:t xml:space="preserve"> Βίου Μάθηση –</w:t>
      </w:r>
      <w:r w:rsidR="007D47EE">
        <w:rPr>
          <w:rFonts w:asciiTheme="minorHAnsi" w:hAnsiTheme="minorHAnsi"/>
          <w:b/>
          <w:sz w:val="20"/>
          <w:szCs w:val="20"/>
        </w:rPr>
        <w:t xml:space="preserve">                             </w:t>
      </w:r>
      <w:r w:rsidRPr="006E7D7B">
        <w:rPr>
          <w:rFonts w:asciiTheme="minorHAnsi" w:hAnsiTheme="minorHAnsi"/>
          <w:b/>
          <w:sz w:val="20"/>
          <w:szCs w:val="20"/>
        </w:rPr>
        <w:t xml:space="preserve"> (ΠΜΣ – ΔΡΑ.ΤΕ.Π.Τ.Ε.)»</w:t>
      </w:r>
    </w:p>
    <w:p w:rsidR="00030033" w:rsidRDefault="00030033" w:rsidP="00030033">
      <w:pPr>
        <w:jc w:val="both"/>
        <w:rPr>
          <w:b/>
          <w:sz w:val="28"/>
          <w:szCs w:val="28"/>
        </w:rPr>
      </w:pPr>
    </w:p>
    <w:p w:rsidR="006E7D7B" w:rsidRPr="00D53F26" w:rsidRDefault="006E7D7B" w:rsidP="00030033">
      <w:pPr>
        <w:jc w:val="both"/>
        <w:rPr>
          <w:rFonts w:cs="Arial"/>
          <w:sz w:val="24"/>
          <w:szCs w:val="24"/>
        </w:rPr>
      </w:pPr>
    </w:p>
    <w:p w:rsidR="00030033" w:rsidRPr="00D53F26" w:rsidRDefault="00030033" w:rsidP="00030033">
      <w:pPr>
        <w:jc w:val="center"/>
        <w:rPr>
          <w:rFonts w:cs="Arial"/>
          <w:b/>
          <w:sz w:val="36"/>
          <w:szCs w:val="36"/>
        </w:rPr>
      </w:pPr>
      <w:r w:rsidRPr="00D53F26">
        <w:rPr>
          <w:rFonts w:cs="Arial"/>
          <w:b/>
          <w:sz w:val="36"/>
          <w:szCs w:val="36"/>
        </w:rPr>
        <w:t>Δελτίο Τύπου</w:t>
      </w:r>
    </w:p>
    <w:p w:rsidR="00671C31" w:rsidRDefault="00030033" w:rsidP="006E7D7B">
      <w:pPr>
        <w:ind w:firstLine="720"/>
        <w:jc w:val="both"/>
        <w:rPr>
          <w:rFonts w:cs="Arial"/>
          <w:b/>
          <w:sz w:val="24"/>
          <w:szCs w:val="24"/>
        </w:rPr>
      </w:pPr>
      <w:r w:rsidRPr="00671C31">
        <w:rPr>
          <w:rFonts w:cs="Arial"/>
          <w:sz w:val="24"/>
          <w:szCs w:val="24"/>
        </w:rPr>
        <w:t xml:space="preserve">Στο πλαίσιο του </w:t>
      </w:r>
      <w:r w:rsidR="006A0159">
        <w:rPr>
          <w:rFonts w:cs="Arial"/>
          <w:sz w:val="24"/>
          <w:szCs w:val="24"/>
        </w:rPr>
        <w:t>Μ</w:t>
      </w:r>
      <w:r w:rsidRPr="00671C31">
        <w:rPr>
          <w:rFonts w:cs="Arial"/>
          <w:sz w:val="24"/>
          <w:szCs w:val="24"/>
        </w:rPr>
        <w:t xml:space="preserve">εταπτυχιακού </w:t>
      </w:r>
      <w:r w:rsidR="00671C31" w:rsidRPr="00671C31">
        <w:rPr>
          <w:rFonts w:cs="Arial"/>
          <w:sz w:val="24"/>
          <w:szCs w:val="24"/>
        </w:rPr>
        <w:t xml:space="preserve">Προγράμματος «Δραματική Τέχνη και Παραστατικές Τέχνες στην Εκπαίδευση και στη δια </w:t>
      </w:r>
      <w:r w:rsidR="006E7D7B">
        <w:rPr>
          <w:rFonts w:cs="Arial"/>
          <w:sz w:val="24"/>
          <w:szCs w:val="24"/>
        </w:rPr>
        <w:t>Β</w:t>
      </w:r>
      <w:r w:rsidR="00671C31" w:rsidRPr="00671C31">
        <w:rPr>
          <w:rFonts w:cs="Arial"/>
          <w:sz w:val="24"/>
          <w:szCs w:val="24"/>
        </w:rPr>
        <w:t xml:space="preserve">ίου Μάθηση» και σε συνεργασία με την Πύλη Πολιτισμού Ναυπλίου θα υλοποιηθεί </w:t>
      </w:r>
      <w:r w:rsidR="006E7D7B">
        <w:rPr>
          <w:rFonts w:cs="Arial"/>
          <w:b/>
          <w:sz w:val="24"/>
          <w:szCs w:val="24"/>
        </w:rPr>
        <w:t>στην Πύλη</w:t>
      </w:r>
      <w:r w:rsidR="00671C31" w:rsidRPr="00671C31">
        <w:rPr>
          <w:rFonts w:cs="Arial"/>
          <w:b/>
          <w:sz w:val="24"/>
          <w:szCs w:val="24"/>
        </w:rPr>
        <w:t xml:space="preserve"> Πολιτισμού Ναυπλίου </w:t>
      </w:r>
      <w:r w:rsidR="00671C31" w:rsidRPr="00671C31">
        <w:rPr>
          <w:rFonts w:cs="Arial"/>
          <w:sz w:val="24"/>
          <w:szCs w:val="24"/>
        </w:rPr>
        <w:t xml:space="preserve">(Αχιλλέα Παράσχου 4, Ναύπλιο) το </w:t>
      </w:r>
      <w:r w:rsidR="00671C31" w:rsidRPr="00671C31">
        <w:rPr>
          <w:rFonts w:cs="Arial"/>
          <w:b/>
          <w:sz w:val="24"/>
          <w:szCs w:val="24"/>
        </w:rPr>
        <w:t xml:space="preserve">Σάββατο </w:t>
      </w:r>
      <w:r w:rsidR="00F84397">
        <w:rPr>
          <w:rFonts w:cs="Arial"/>
          <w:b/>
          <w:sz w:val="24"/>
          <w:szCs w:val="24"/>
        </w:rPr>
        <w:t>23</w:t>
      </w:r>
      <w:r w:rsidR="00671C31" w:rsidRPr="00671C31">
        <w:rPr>
          <w:rFonts w:cs="Arial"/>
          <w:b/>
          <w:sz w:val="24"/>
          <w:szCs w:val="24"/>
        </w:rPr>
        <w:t xml:space="preserve"> </w:t>
      </w:r>
      <w:r w:rsidR="00F84397">
        <w:rPr>
          <w:rFonts w:cs="Arial"/>
          <w:b/>
          <w:sz w:val="24"/>
          <w:szCs w:val="24"/>
        </w:rPr>
        <w:t>Μαΐου</w:t>
      </w:r>
      <w:r w:rsidR="00671C31" w:rsidRPr="00671C31">
        <w:rPr>
          <w:rFonts w:cs="Arial"/>
          <w:b/>
          <w:sz w:val="24"/>
          <w:szCs w:val="24"/>
        </w:rPr>
        <w:t xml:space="preserve"> 2015 στις 7:</w:t>
      </w:r>
      <w:r w:rsidR="006E7D7B">
        <w:rPr>
          <w:rFonts w:cs="Arial"/>
          <w:b/>
          <w:sz w:val="24"/>
          <w:szCs w:val="24"/>
        </w:rPr>
        <w:t>3</w:t>
      </w:r>
      <w:r w:rsidR="00671C31" w:rsidRPr="00671C31">
        <w:rPr>
          <w:rFonts w:cs="Arial"/>
          <w:b/>
          <w:sz w:val="24"/>
          <w:szCs w:val="24"/>
        </w:rPr>
        <w:t>0 μ.μ.</w:t>
      </w:r>
      <w:r w:rsidR="00671C31" w:rsidRPr="00671C31">
        <w:rPr>
          <w:rFonts w:cs="Arial"/>
          <w:sz w:val="24"/>
          <w:szCs w:val="24"/>
        </w:rPr>
        <w:t xml:space="preserve"> βιωματικό ερ</w:t>
      </w:r>
      <w:r w:rsidR="00671C31">
        <w:rPr>
          <w:rFonts w:cs="Arial"/>
          <w:sz w:val="24"/>
          <w:szCs w:val="24"/>
        </w:rPr>
        <w:t xml:space="preserve">γαστήριο για ενήλικες με τίτλο </w:t>
      </w:r>
      <w:r w:rsidR="00671C31" w:rsidRPr="00671C31">
        <w:rPr>
          <w:rFonts w:cs="Arial"/>
          <w:b/>
          <w:sz w:val="24"/>
          <w:szCs w:val="24"/>
        </w:rPr>
        <w:t>«Θεατρογραφήματα</w:t>
      </w:r>
      <w:r w:rsidR="006E7D7B">
        <w:rPr>
          <w:rFonts w:cs="Arial"/>
          <w:b/>
          <w:sz w:val="24"/>
          <w:szCs w:val="24"/>
        </w:rPr>
        <w:t xml:space="preserve">: Όταν η Δημιουργική Γραφή </w:t>
      </w:r>
      <w:r w:rsidR="006E7D7B" w:rsidRPr="006E7D7B">
        <w:rPr>
          <w:rFonts w:cs="Arial"/>
          <w:b/>
          <w:sz w:val="24"/>
          <w:szCs w:val="24"/>
        </w:rPr>
        <w:t>συναντά τη Δραματική Τέχνη…</w:t>
      </w:r>
      <w:r w:rsidR="006E7D7B">
        <w:rPr>
          <w:rFonts w:cs="Arial"/>
          <w:b/>
          <w:sz w:val="24"/>
          <w:szCs w:val="24"/>
        </w:rPr>
        <w:t xml:space="preserve"> </w:t>
      </w:r>
      <w:r w:rsidR="00671C31" w:rsidRPr="00671C31">
        <w:rPr>
          <w:rFonts w:cs="Arial"/>
          <w:b/>
          <w:sz w:val="24"/>
          <w:szCs w:val="24"/>
        </w:rPr>
        <w:t>»</w:t>
      </w:r>
      <w:r w:rsidR="00671C31">
        <w:rPr>
          <w:rFonts w:cs="Arial"/>
          <w:b/>
          <w:sz w:val="24"/>
          <w:szCs w:val="24"/>
        </w:rPr>
        <w:t>.</w:t>
      </w:r>
    </w:p>
    <w:p w:rsidR="004A235B" w:rsidRDefault="00671C31" w:rsidP="00671C31">
      <w:pPr>
        <w:ind w:firstLine="720"/>
        <w:jc w:val="both"/>
        <w:rPr>
          <w:rFonts w:cs="Arial"/>
          <w:sz w:val="24"/>
          <w:szCs w:val="24"/>
        </w:rPr>
      </w:pPr>
      <w:r w:rsidRPr="00671C31">
        <w:rPr>
          <w:rFonts w:cs="Arial"/>
          <w:sz w:val="24"/>
          <w:szCs w:val="24"/>
        </w:rPr>
        <w:t xml:space="preserve">Το εργαστήριο αυτό έχει ως στόχο </w:t>
      </w:r>
      <w:r w:rsidR="006E7D7B" w:rsidRPr="00671C31">
        <w:rPr>
          <w:rFonts w:cs="Arial"/>
          <w:sz w:val="24"/>
          <w:szCs w:val="24"/>
        </w:rPr>
        <w:t xml:space="preserve">μέσα από </w:t>
      </w:r>
      <w:r w:rsidR="006E7D7B" w:rsidRPr="00D21EBA">
        <w:rPr>
          <w:rFonts w:cs="Arial"/>
          <w:b/>
          <w:sz w:val="24"/>
          <w:szCs w:val="24"/>
        </w:rPr>
        <w:t>ατομικές και ομαδικές δράσεις</w:t>
      </w:r>
      <w:r w:rsidR="006E7D7B" w:rsidRPr="00671C31">
        <w:rPr>
          <w:rFonts w:cs="Arial"/>
          <w:sz w:val="24"/>
          <w:szCs w:val="24"/>
        </w:rPr>
        <w:t xml:space="preserve"> </w:t>
      </w:r>
      <w:r w:rsidRPr="00671C31">
        <w:rPr>
          <w:rFonts w:cs="Arial"/>
          <w:sz w:val="24"/>
          <w:szCs w:val="24"/>
        </w:rPr>
        <w:t>να ενεργοποιήσει τους συμμετέχοντες</w:t>
      </w:r>
      <w:r w:rsidR="006E7D7B">
        <w:rPr>
          <w:rFonts w:cs="Arial"/>
          <w:sz w:val="24"/>
          <w:szCs w:val="24"/>
        </w:rPr>
        <w:t xml:space="preserve"> αφενός</w:t>
      </w:r>
      <w:r w:rsidRPr="00671C31">
        <w:rPr>
          <w:rFonts w:cs="Arial"/>
          <w:sz w:val="24"/>
          <w:szCs w:val="24"/>
        </w:rPr>
        <w:t xml:space="preserve"> να ασκηθούν στους πολλαπλούς τρόπους ανάγνωσης των ερεθισμάτων του περιβάλλοντος</w:t>
      </w:r>
      <w:r w:rsidR="006E7D7B">
        <w:rPr>
          <w:rFonts w:cs="Arial"/>
          <w:sz w:val="24"/>
          <w:szCs w:val="24"/>
        </w:rPr>
        <w:t xml:space="preserve">, αφετέρου να εκφραστούν δημιουργικά γράφοντας και παρουσιάζοντας δικές τους ιστορίες, που αποτελούν σύνθεση των προσωπικών </w:t>
      </w:r>
      <w:r w:rsidR="00D77EE7">
        <w:rPr>
          <w:rFonts w:cs="Arial"/>
          <w:sz w:val="24"/>
          <w:szCs w:val="24"/>
        </w:rPr>
        <w:t xml:space="preserve">τους </w:t>
      </w:r>
      <w:r w:rsidR="006E7D7B">
        <w:rPr>
          <w:rFonts w:cs="Arial"/>
          <w:sz w:val="24"/>
          <w:szCs w:val="24"/>
        </w:rPr>
        <w:t>εμπειριών, των επ</w:t>
      </w:r>
      <w:r w:rsidR="004A235B">
        <w:rPr>
          <w:rFonts w:cs="Arial"/>
          <w:sz w:val="24"/>
          <w:szCs w:val="24"/>
        </w:rPr>
        <w:t>ιθυμιών, των φόβων και των ονείρων τους.</w:t>
      </w:r>
    </w:p>
    <w:p w:rsidR="00030033" w:rsidRDefault="00671C31" w:rsidP="00671C31">
      <w:pPr>
        <w:ind w:firstLine="720"/>
        <w:jc w:val="both"/>
        <w:rPr>
          <w:rFonts w:cs="Arial"/>
          <w:b/>
          <w:sz w:val="24"/>
          <w:szCs w:val="24"/>
        </w:rPr>
      </w:pPr>
      <w:r w:rsidRPr="00671C31">
        <w:rPr>
          <w:rFonts w:cs="Arial"/>
          <w:sz w:val="24"/>
          <w:szCs w:val="24"/>
        </w:rPr>
        <w:t xml:space="preserve">Το εργαστήριο σχεδιάζουν και </w:t>
      </w:r>
      <w:r w:rsidR="006E7D7B">
        <w:rPr>
          <w:rFonts w:cs="Arial"/>
          <w:sz w:val="24"/>
          <w:szCs w:val="24"/>
        </w:rPr>
        <w:t>εμψυχώνουν</w:t>
      </w:r>
      <w:r w:rsidRPr="00671C31">
        <w:rPr>
          <w:rFonts w:cs="Arial"/>
          <w:sz w:val="24"/>
          <w:szCs w:val="24"/>
        </w:rPr>
        <w:t xml:space="preserve"> οι  μεταπτυχιακές φοιτήτριες του Τμήματος Θεατρικών Σπουδών Ναυπλίου </w:t>
      </w:r>
      <w:r w:rsidRPr="00671C31">
        <w:rPr>
          <w:rFonts w:cs="Arial"/>
          <w:b/>
          <w:sz w:val="24"/>
          <w:szCs w:val="24"/>
        </w:rPr>
        <w:t>Κατερίνα Διακουμάκου</w:t>
      </w:r>
      <w:r w:rsidRPr="00671C31">
        <w:rPr>
          <w:rFonts w:cs="Arial"/>
          <w:sz w:val="24"/>
          <w:szCs w:val="24"/>
        </w:rPr>
        <w:t xml:space="preserve"> </w:t>
      </w:r>
      <w:r w:rsidR="00EF2C4E">
        <w:rPr>
          <w:rFonts w:cs="Arial"/>
          <w:sz w:val="24"/>
          <w:szCs w:val="24"/>
        </w:rPr>
        <w:t>και</w:t>
      </w:r>
      <w:r w:rsidRPr="00671C31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Αφροδίτη Χαραλαμπά</w:t>
      </w:r>
      <w:r w:rsidRPr="00671C31">
        <w:rPr>
          <w:rFonts w:cs="Arial"/>
          <w:b/>
          <w:sz w:val="24"/>
          <w:szCs w:val="24"/>
        </w:rPr>
        <w:t>κη.</w:t>
      </w:r>
    </w:p>
    <w:p w:rsidR="00EA50F4" w:rsidRDefault="00EA50F4" w:rsidP="00EA50F4">
      <w:pPr>
        <w:ind w:firstLine="72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Σας περιμένουμε</w:t>
      </w:r>
    </w:p>
    <w:p w:rsidR="00DA5A39" w:rsidRPr="00DA5A39" w:rsidRDefault="00DA5A39" w:rsidP="00DA5A39">
      <w:pPr>
        <w:ind w:firstLine="720"/>
        <w:jc w:val="center"/>
        <w:rPr>
          <w:rFonts w:cs="Arial"/>
          <w:sz w:val="24"/>
          <w:szCs w:val="24"/>
        </w:rPr>
      </w:pPr>
      <w:r w:rsidRPr="00DA5A39">
        <w:rPr>
          <w:rFonts w:cs="Arial"/>
          <w:sz w:val="24"/>
          <w:szCs w:val="24"/>
        </w:rPr>
        <w:t xml:space="preserve">Η Διευθύντρια του Μεταπτυχιακού Προγράμματος Σπουδών </w:t>
      </w:r>
    </w:p>
    <w:p w:rsidR="00DA5A39" w:rsidRDefault="00DA5A39" w:rsidP="00DA5A39">
      <w:pPr>
        <w:ind w:firstLine="720"/>
        <w:jc w:val="center"/>
        <w:rPr>
          <w:rFonts w:cs="Arial"/>
          <w:sz w:val="24"/>
          <w:szCs w:val="24"/>
        </w:rPr>
      </w:pPr>
      <w:r w:rsidRPr="00DA5A39">
        <w:rPr>
          <w:rFonts w:cs="Arial"/>
          <w:sz w:val="24"/>
          <w:szCs w:val="24"/>
        </w:rPr>
        <w:t>Καθηγήτρια Άλκηστις Κοντογιάννη</w:t>
      </w:r>
      <w:bookmarkStart w:id="0" w:name="_GoBack"/>
      <w:bookmarkEnd w:id="0"/>
    </w:p>
    <w:sectPr w:rsidR="00DA5A39" w:rsidSect="00EA4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1B" w:rsidRDefault="009E411B" w:rsidP="00EA42F9">
      <w:pPr>
        <w:spacing w:after="0" w:line="240" w:lineRule="auto"/>
      </w:pPr>
      <w:r>
        <w:separator/>
      </w:r>
    </w:p>
  </w:endnote>
  <w:endnote w:type="continuationSeparator" w:id="0">
    <w:p w:rsidR="009E411B" w:rsidRDefault="009E411B" w:rsidP="00EA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1B" w:rsidRDefault="009E411B" w:rsidP="00EA42F9">
      <w:pPr>
        <w:spacing w:after="0" w:line="240" w:lineRule="auto"/>
      </w:pPr>
      <w:r>
        <w:separator/>
      </w:r>
    </w:p>
  </w:footnote>
  <w:footnote w:type="continuationSeparator" w:id="0">
    <w:p w:rsidR="009E411B" w:rsidRDefault="009E411B" w:rsidP="00EA4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E2"/>
    <w:rsid w:val="00030033"/>
    <w:rsid w:val="000454E6"/>
    <w:rsid w:val="000E54D3"/>
    <w:rsid w:val="000F7EE2"/>
    <w:rsid w:val="002347C1"/>
    <w:rsid w:val="002934F4"/>
    <w:rsid w:val="003820C5"/>
    <w:rsid w:val="004664D9"/>
    <w:rsid w:val="004A178C"/>
    <w:rsid w:val="004A235B"/>
    <w:rsid w:val="004B3CA7"/>
    <w:rsid w:val="005A2C3A"/>
    <w:rsid w:val="005A3178"/>
    <w:rsid w:val="00605C94"/>
    <w:rsid w:val="00611C41"/>
    <w:rsid w:val="00671C31"/>
    <w:rsid w:val="006919EE"/>
    <w:rsid w:val="006A0159"/>
    <w:rsid w:val="006E7D7B"/>
    <w:rsid w:val="006F6D40"/>
    <w:rsid w:val="00726781"/>
    <w:rsid w:val="00793F94"/>
    <w:rsid w:val="007973B4"/>
    <w:rsid w:val="007D16CB"/>
    <w:rsid w:val="007D47EE"/>
    <w:rsid w:val="007D5C73"/>
    <w:rsid w:val="00806652"/>
    <w:rsid w:val="009A5BC0"/>
    <w:rsid w:val="009D4F85"/>
    <w:rsid w:val="009E411B"/>
    <w:rsid w:val="00A56789"/>
    <w:rsid w:val="00AC2928"/>
    <w:rsid w:val="00C06870"/>
    <w:rsid w:val="00CA68C3"/>
    <w:rsid w:val="00CD5F93"/>
    <w:rsid w:val="00D011E0"/>
    <w:rsid w:val="00D21EBA"/>
    <w:rsid w:val="00D53F26"/>
    <w:rsid w:val="00D77EE7"/>
    <w:rsid w:val="00DA5A39"/>
    <w:rsid w:val="00E71488"/>
    <w:rsid w:val="00E94A2F"/>
    <w:rsid w:val="00EA42F9"/>
    <w:rsid w:val="00EA50F4"/>
    <w:rsid w:val="00EF2C4E"/>
    <w:rsid w:val="00F84397"/>
    <w:rsid w:val="00F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FB0F7-B718-4825-8126-E55A24A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7EE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A4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A42F9"/>
  </w:style>
  <w:style w:type="paragraph" w:styleId="a5">
    <w:name w:val="footer"/>
    <w:basedOn w:val="a"/>
    <w:link w:val="Char1"/>
    <w:uiPriority w:val="99"/>
    <w:semiHidden/>
    <w:unhideWhenUsed/>
    <w:rsid w:val="00EA4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A42F9"/>
  </w:style>
  <w:style w:type="paragraph" w:customStyle="1" w:styleId="Standard">
    <w:name w:val="Standard"/>
    <w:rsid w:val="00EA42F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6">
    <w:name w:val="Table Grid"/>
    <w:basedOn w:val="a1"/>
    <w:uiPriority w:val="59"/>
    <w:rsid w:val="004A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5</cp:revision>
  <dcterms:created xsi:type="dcterms:W3CDTF">2015-05-18T05:54:00Z</dcterms:created>
  <dcterms:modified xsi:type="dcterms:W3CDTF">2015-05-20T05:40:00Z</dcterms:modified>
</cp:coreProperties>
</file>