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50" w:rsidRDefault="00614550" w:rsidP="00614550">
      <w:pPr>
        <w:ind w:left="-993"/>
        <w:rPr>
          <w:rFonts w:cs="Arial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-1076325</wp:posOffset>
            </wp:positionH>
            <wp:positionV relativeFrom="margin">
              <wp:posOffset>-390525</wp:posOffset>
            </wp:positionV>
            <wp:extent cx="7444105" cy="951865"/>
            <wp:effectExtent l="0" t="0" r="4445" b="63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105" cy="951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550" w:rsidRPr="00EA6DC5" w:rsidRDefault="00614550" w:rsidP="00614550">
      <w:pPr>
        <w:pStyle w:val="1"/>
        <w:spacing w:line="100" w:lineRule="atLeast"/>
        <w:ind w:left="-993"/>
        <w:rPr>
          <w:rFonts w:ascii="Calibri" w:hAnsi="Calibri"/>
          <w:b/>
          <w:lang w:val="el-GR"/>
        </w:rPr>
      </w:pPr>
      <w:r w:rsidRPr="00EA6DC5">
        <w:rPr>
          <w:b/>
          <w:lang w:val="el-GR"/>
        </w:rPr>
        <w:t>ΠΑΝΕΠΙΣΤΗΜΙΟ</w:t>
      </w:r>
      <w:r w:rsidRPr="00EA6DC5">
        <w:rPr>
          <w:b/>
        </w:rPr>
        <w:t> </w:t>
      </w:r>
      <w:r w:rsidRPr="00EA6DC5">
        <w:rPr>
          <w:b/>
          <w:lang w:val="el-GR"/>
        </w:rPr>
        <w:t xml:space="preserve"> ΠΕΛΟΠΟΝΝΗΣΟΥ</w:t>
      </w:r>
    </w:p>
    <w:p w:rsidR="00614550" w:rsidRPr="00F36185" w:rsidRDefault="00614550" w:rsidP="00614550">
      <w:pPr>
        <w:pStyle w:val="1"/>
        <w:spacing w:line="100" w:lineRule="atLeast"/>
        <w:ind w:left="-993"/>
        <w:rPr>
          <w:rFonts w:ascii="Calibri" w:hAnsi="Calibri"/>
          <w:b/>
          <w:lang w:val="el-GR"/>
        </w:rPr>
      </w:pPr>
      <w:r w:rsidRPr="00F36185">
        <w:rPr>
          <w:rFonts w:ascii="Calibri" w:hAnsi="Calibri"/>
          <w:b/>
          <w:lang w:val="el-GR"/>
        </w:rPr>
        <w:t>ΣΧΟΛΗ ΚΑΛΩΝ ΤΕΧΝΩΝ</w:t>
      </w:r>
    </w:p>
    <w:p w:rsidR="00614550" w:rsidRPr="00F36185" w:rsidRDefault="00614550" w:rsidP="00614550">
      <w:pPr>
        <w:pStyle w:val="1"/>
        <w:spacing w:line="100" w:lineRule="atLeast"/>
        <w:ind w:left="-993"/>
        <w:rPr>
          <w:rFonts w:ascii="Calibri" w:hAnsi="Calibri"/>
          <w:b/>
          <w:lang w:val="el-GR"/>
        </w:rPr>
      </w:pPr>
      <w:r w:rsidRPr="00F36185">
        <w:rPr>
          <w:rFonts w:ascii="Calibri" w:hAnsi="Calibri"/>
          <w:b/>
          <w:lang w:val="el-GR"/>
        </w:rPr>
        <w:t>ΤΜΗΜΑ ΘΕΑΤΡΙΚΩΝ ΣΠΟΥΔΩΝ</w:t>
      </w:r>
    </w:p>
    <w:p w:rsidR="00614550" w:rsidRPr="00F36185" w:rsidRDefault="00614550" w:rsidP="00614550">
      <w:pPr>
        <w:pStyle w:val="1"/>
        <w:spacing w:line="100" w:lineRule="atLeast"/>
        <w:ind w:left="-993"/>
        <w:rPr>
          <w:rFonts w:ascii="Calibri" w:hAnsi="Calibri"/>
          <w:smallCaps/>
          <w:lang w:val="el-GR"/>
        </w:rPr>
      </w:pPr>
      <w:r w:rsidRPr="00F36185">
        <w:rPr>
          <w:rFonts w:ascii="Calibri" w:hAnsi="Calibri"/>
          <w:lang w:val="el-GR"/>
        </w:rPr>
        <w:t xml:space="preserve">Βασιλέως Κωνσταντίνου 21 &amp; Τερζάκη, </w:t>
      </w:r>
      <w:r w:rsidRPr="00F36185">
        <w:rPr>
          <w:rFonts w:ascii="Calibri" w:hAnsi="Calibri"/>
          <w:smallCaps/>
          <w:lang w:val="el-GR"/>
        </w:rPr>
        <w:t>21100 ΝΑΥΠΛΙΟ</w:t>
      </w:r>
    </w:p>
    <w:p w:rsidR="00614550" w:rsidRPr="00F36185" w:rsidRDefault="00614550" w:rsidP="00614550">
      <w:pPr>
        <w:pStyle w:val="1"/>
        <w:spacing w:line="100" w:lineRule="atLeast"/>
        <w:ind w:left="-993"/>
        <w:rPr>
          <w:rFonts w:ascii="Calibri" w:hAnsi="Calibri"/>
          <w:smallCaps/>
          <w:lang w:val="el-GR"/>
        </w:rPr>
      </w:pPr>
      <w:r w:rsidRPr="00F36185">
        <w:rPr>
          <w:rFonts w:ascii="Calibri" w:hAnsi="Calibri"/>
          <w:smallCaps/>
          <w:lang w:val="el-GR"/>
        </w:rPr>
        <w:t xml:space="preserve">27520 96127, 129, </w:t>
      </w:r>
      <w:r>
        <w:rPr>
          <w:rFonts w:ascii="Calibri" w:hAnsi="Calibri"/>
          <w:smallCaps/>
          <w:sz w:val="20"/>
          <w:szCs w:val="20"/>
          <w:lang w:val="en-GB"/>
        </w:rPr>
        <w:t>fax</w:t>
      </w:r>
      <w:r w:rsidRPr="00F36185">
        <w:rPr>
          <w:rFonts w:ascii="Calibri" w:hAnsi="Calibri"/>
          <w:smallCaps/>
          <w:lang w:val="el-GR"/>
        </w:rPr>
        <w:t>: 27520 96128</w:t>
      </w:r>
    </w:p>
    <w:p w:rsidR="00614550" w:rsidRPr="00F36185" w:rsidRDefault="00833891" w:rsidP="00614550">
      <w:pPr>
        <w:pStyle w:val="1"/>
        <w:spacing w:line="100" w:lineRule="atLeast"/>
        <w:ind w:left="-993"/>
        <w:rPr>
          <w:rFonts w:ascii="Calibri" w:hAnsi="Calibri"/>
          <w:lang w:val="el-GR"/>
        </w:rPr>
      </w:pPr>
      <w:hyperlink r:id="rId6" w:history="1">
        <w:r w:rsidR="00614550">
          <w:rPr>
            <w:rStyle w:val="-"/>
            <w:rFonts w:ascii="Calibri" w:hAnsi="Calibri"/>
          </w:rPr>
          <w:t>http</w:t>
        </w:r>
      </w:hyperlink>
      <w:hyperlink r:id="rId7" w:history="1">
        <w:r w:rsidR="00614550">
          <w:rPr>
            <w:rStyle w:val="-"/>
            <w:rFonts w:ascii="Calibri" w:hAnsi="Calibri"/>
          </w:rPr>
          <w:t>://</w:t>
        </w:r>
      </w:hyperlink>
      <w:hyperlink r:id="rId8" w:history="1">
        <w:r w:rsidR="00614550">
          <w:rPr>
            <w:rStyle w:val="-"/>
            <w:rFonts w:ascii="Calibri" w:hAnsi="Calibri"/>
          </w:rPr>
          <w:t>ts</w:t>
        </w:r>
      </w:hyperlink>
      <w:hyperlink r:id="rId9" w:history="1">
        <w:r w:rsidR="00614550">
          <w:rPr>
            <w:rStyle w:val="-"/>
            <w:rFonts w:ascii="Calibri" w:hAnsi="Calibri"/>
          </w:rPr>
          <w:t>.</w:t>
        </w:r>
      </w:hyperlink>
      <w:hyperlink r:id="rId10" w:history="1">
        <w:r w:rsidR="00614550">
          <w:rPr>
            <w:rStyle w:val="-"/>
            <w:rFonts w:ascii="Calibri" w:hAnsi="Calibri"/>
          </w:rPr>
          <w:t>uop</w:t>
        </w:r>
      </w:hyperlink>
      <w:hyperlink r:id="rId11" w:history="1">
        <w:r w:rsidR="00614550">
          <w:rPr>
            <w:rStyle w:val="-"/>
            <w:rFonts w:ascii="Calibri" w:hAnsi="Calibri"/>
          </w:rPr>
          <w:t>.</w:t>
        </w:r>
      </w:hyperlink>
      <w:hyperlink r:id="rId12" w:history="1">
        <w:r w:rsidR="00614550">
          <w:rPr>
            <w:rStyle w:val="-"/>
            <w:rFonts w:ascii="Calibri" w:hAnsi="Calibri"/>
          </w:rPr>
          <w:t>gr</w:t>
        </w:r>
      </w:hyperlink>
      <w:hyperlink r:id="rId13" w:history="1">
        <w:r w:rsidR="00614550">
          <w:rPr>
            <w:rStyle w:val="-"/>
            <w:rFonts w:ascii="Calibri" w:hAnsi="Calibri"/>
          </w:rPr>
          <w:t>/</w:t>
        </w:r>
      </w:hyperlink>
      <w:hyperlink r:id="rId14" w:history="1">
        <w:r w:rsidR="00614550">
          <w:rPr>
            <w:rStyle w:val="-"/>
            <w:rFonts w:ascii="Calibri" w:hAnsi="Calibri"/>
          </w:rPr>
          <w:t>tsdie</w:t>
        </w:r>
      </w:hyperlink>
      <w:r w:rsidR="00614550" w:rsidRPr="00F36185">
        <w:rPr>
          <w:rFonts w:ascii="Calibri" w:hAnsi="Calibri"/>
          <w:lang w:val="el-GR"/>
        </w:rPr>
        <w:t xml:space="preserve">  </w:t>
      </w:r>
      <w:hyperlink r:id="rId15" w:history="1">
        <w:r w:rsidR="00614550">
          <w:rPr>
            <w:rStyle w:val="-"/>
            <w:rFonts w:ascii="Calibri" w:hAnsi="Calibri"/>
          </w:rPr>
          <w:t>ts</w:t>
        </w:r>
      </w:hyperlink>
      <w:hyperlink r:id="rId16" w:history="1">
        <w:r w:rsidR="00614550">
          <w:rPr>
            <w:rStyle w:val="-"/>
            <w:rFonts w:ascii="Calibri" w:hAnsi="Calibri"/>
          </w:rPr>
          <w:t>-</w:t>
        </w:r>
      </w:hyperlink>
      <w:hyperlink r:id="rId17" w:history="1">
        <w:r w:rsidR="00614550">
          <w:rPr>
            <w:rStyle w:val="-"/>
            <w:rFonts w:ascii="Calibri" w:hAnsi="Calibri"/>
          </w:rPr>
          <w:t>secretary</w:t>
        </w:r>
      </w:hyperlink>
      <w:hyperlink r:id="rId18" w:history="1">
        <w:r w:rsidR="00614550">
          <w:rPr>
            <w:rStyle w:val="-"/>
            <w:rFonts w:ascii="Calibri" w:hAnsi="Calibri"/>
          </w:rPr>
          <w:t>@</w:t>
        </w:r>
      </w:hyperlink>
      <w:hyperlink r:id="rId19" w:history="1">
        <w:r w:rsidR="00614550">
          <w:rPr>
            <w:rStyle w:val="-"/>
            <w:rFonts w:ascii="Calibri" w:hAnsi="Calibri"/>
          </w:rPr>
          <w:t>uop</w:t>
        </w:r>
      </w:hyperlink>
      <w:hyperlink r:id="rId20" w:history="1">
        <w:r w:rsidR="00614550">
          <w:rPr>
            <w:rStyle w:val="-"/>
            <w:rFonts w:ascii="Calibri" w:hAnsi="Calibri"/>
          </w:rPr>
          <w:t>.</w:t>
        </w:r>
      </w:hyperlink>
      <w:hyperlink r:id="rId21" w:history="1">
        <w:r w:rsidR="00614550">
          <w:rPr>
            <w:rStyle w:val="-"/>
            <w:rFonts w:ascii="Calibri" w:hAnsi="Calibri"/>
          </w:rPr>
          <w:t>gr</w:t>
        </w:r>
      </w:hyperlink>
      <w:r w:rsidR="00614550" w:rsidRPr="00F36185">
        <w:rPr>
          <w:rFonts w:ascii="Calibri" w:hAnsi="Calibri"/>
          <w:lang w:val="el-GR"/>
        </w:rPr>
        <w:t xml:space="preserve"> </w:t>
      </w:r>
    </w:p>
    <w:p w:rsidR="00614550" w:rsidRDefault="00614550" w:rsidP="00614550">
      <w:pPr>
        <w:pStyle w:val="1"/>
        <w:spacing w:after="140" w:line="288" w:lineRule="auto"/>
        <w:rPr>
          <w:rFonts w:ascii="Calibri" w:hAnsi="Calibri"/>
          <w:sz w:val="28"/>
          <w:szCs w:val="28"/>
          <w:lang w:val="el-GR"/>
        </w:rPr>
      </w:pPr>
    </w:p>
    <w:p w:rsidR="00614550" w:rsidRPr="00F36185" w:rsidRDefault="00614550" w:rsidP="00614550">
      <w:pPr>
        <w:pStyle w:val="1"/>
        <w:spacing w:after="140" w:line="288" w:lineRule="auto"/>
        <w:rPr>
          <w:rFonts w:ascii="Calibri" w:hAnsi="Calibri"/>
          <w:sz w:val="28"/>
          <w:szCs w:val="28"/>
          <w:lang w:val="el-GR"/>
        </w:rPr>
      </w:pPr>
    </w:p>
    <w:p w:rsidR="00614550" w:rsidRDefault="00614550" w:rsidP="00614550">
      <w:pPr>
        <w:pStyle w:val="1"/>
        <w:spacing w:after="140" w:line="288" w:lineRule="auto"/>
        <w:rPr>
          <w:b/>
          <w:sz w:val="28"/>
          <w:szCs w:val="28"/>
          <w:lang w:val="el-GR"/>
        </w:rPr>
      </w:pPr>
      <w:r w:rsidRPr="00F36185">
        <w:rPr>
          <w:rFonts w:ascii="Arial" w:hAnsi="Arial"/>
          <w:b/>
          <w:sz w:val="32"/>
          <w:szCs w:val="32"/>
          <w:lang w:val="el-GR"/>
        </w:rPr>
        <w:t xml:space="preserve">        </w:t>
      </w:r>
      <w:r w:rsidR="00EA6DC5">
        <w:rPr>
          <w:rFonts w:ascii="Arial" w:hAnsi="Arial"/>
          <w:b/>
          <w:sz w:val="32"/>
          <w:szCs w:val="32"/>
          <w:lang w:val="el-GR"/>
        </w:rPr>
        <w:t xml:space="preserve">                      </w:t>
      </w:r>
      <w:r>
        <w:rPr>
          <w:rFonts w:ascii="Arial" w:hAnsi="Arial"/>
          <w:b/>
          <w:sz w:val="32"/>
          <w:szCs w:val="32"/>
          <w:lang w:val="el-GR"/>
        </w:rPr>
        <w:t xml:space="preserve">  </w:t>
      </w:r>
      <w:r w:rsidRPr="00F36185">
        <w:rPr>
          <w:rFonts w:ascii="Arial" w:hAnsi="Arial"/>
          <w:b/>
          <w:sz w:val="32"/>
          <w:szCs w:val="32"/>
          <w:lang w:val="el-GR"/>
        </w:rPr>
        <w:t xml:space="preserve"> </w:t>
      </w:r>
      <w:r w:rsidRPr="00F36185">
        <w:rPr>
          <w:b/>
          <w:sz w:val="28"/>
          <w:szCs w:val="28"/>
          <w:lang w:val="el-GR"/>
        </w:rPr>
        <w:t>Δ</w:t>
      </w:r>
      <w:r>
        <w:rPr>
          <w:b/>
          <w:sz w:val="28"/>
          <w:szCs w:val="28"/>
          <w:lang w:val="el-GR"/>
        </w:rPr>
        <w:t>ελτίο Τύπου</w:t>
      </w:r>
    </w:p>
    <w:p w:rsidR="00614550" w:rsidRDefault="00A468A0" w:rsidP="00614550">
      <w:pPr>
        <w:ind w:left="-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A468A0" w:rsidRPr="00614550" w:rsidRDefault="00614550" w:rsidP="0061455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</w:t>
      </w:r>
      <w:r w:rsidR="00A468A0" w:rsidRPr="00614550">
        <w:rPr>
          <w:rFonts w:cs="Arial"/>
          <w:b/>
          <w:sz w:val="24"/>
          <w:szCs w:val="24"/>
        </w:rPr>
        <w:t>Τέσσερις ταξιδιώτες στο Φουγάρο</w:t>
      </w:r>
    </w:p>
    <w:p w:rsidR="00A468A0" w:rsidRPr="00614550" w:rsidRDefault="00614550" w:rsidP="00614550">
      <w:pPr>
        <w:pStyle w:val="a3"/>
        <w:ind w:left="1080"/>
        <w:rPr>
          <w:rFonts w:cs="Arial"/>
          <w:highlight w:val="yellow"/>
        </w:rPr>
      </w:pPr>
      <w:r>
        <w:rPr>
          <w:rFonts w:cs="Arial"/>
          <w:b/>
        </w:rPr>
        <w:t xml:space="preserve">                          </w:t>
      </w:r>
      <w:r w:rsidR="00A468A0" w:rsidRPr="00614550">
        <w:rPr>
          <w:rFonts w:cs="Arial"/>
          <w:b/>
        </w:rPr>
        <w:t>Πέμπτη 2 Μαρτίου 2017</w:t>
      </w:r>
    </w:p>
    <w:p w:rsidR="007B3A0F" w:rsidRPr="00614550" w:rsidRDefault="007B3A0F" w:rsidP="00614550">
      <w:pPr>
        <w:pStyle w:val="a3"/>
        <w:ind w:left="1080"/>
        <w:rPr>
          <w:rFonts w:cs="Arial"/>
          <w:highlight w:val="yellow"/>
        </w:rPr>
      </w:pPr>
    </w:p>
    <w:p w:rsidR="00A468A0" w:rsidRPr="00614550" w:rsidRDefault="00614550" w:rsidP="00614550">
      <w:pPr>
        <w:ind w:left="1440"/>
        <w:rPr>
          <w:rFonts w:cs="Arial"/>
          <w:sz w:val="24"/>
          <w:szCs w:val="24"/>
          <w:highlight w:val="yellow"/>
        </w:rPr>
      </w:pPr>
      <w:r>
        <w:rPr>
          <w:rFonts w:cs="Arial"/>
          <w:b/>
          <w:sz w:val="24"/>
          <w:szCs w:val="24"/>
        </w:rPr>
        <w:t xml:space="preserve">                     </w:t>
      </w:r>
      <w:r w:rsidR="00A468A0" w:rsidRPr="00614550">
        <w:rPr>
          <w:rFonts w:cs="Arial"/>
          <w:b/>
          <w:sz w:val="24"/>
          <w:szCs w:val="24"/>
        </w:rPr>
        <w:t xml:space="preserve">Δημήτρης </w:t>
      </w:r>
      <w:proofErr w:type="spellStart"/>
      <w:r w:rsidR="00A468A0" w:rsidRPr="00614550">
        <w:rPr>
          <w:rFonts w:cs="Arial"/>
          <w:b/>
          <w:sz w:val="24"/>
          <w:szCs w:val="24"/>
        </w:rPr>
        <w:t>Καλοκύρης</w:t>
      </w:r>
      <w:proofErr w:type="spellEnd"/>
    </w:p>
    <w:p w:rsidR="00A468A0" w:rsidRPr="00614550" w:rsidRDefault="00614550" w:rsidP="007B3A0F">
      <w:pPr>
        <w:jc w:val="both"/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</w:rPr>
        <w:t xml:space="preserve"> </w:t>
      </w:r>
      <w:r w:rsidR="00A468A0" w:rsidRPr="00614550">
        <w:rPr>
          <w:rFonts w:cs="Arial"/>
          <w:sz w:val="24"/>
          <w:szCs w:val="24"/>
        </w:rPr>
        <w:t xml:space="preserve"> </w:t>
      </w:r>
      <w:r w:rsidR="002F5422" w:rsidRPr="00614550">
        <w:rPr>
          <w:rFonts w:cs="Arial"/>
          <w:sz w:val="24"/>
          <w:szCs w:val="24"/>
        </w:rPr>
        <w:t>Τ</w:t>
      </w:r>
      <w:r w:rsidR="00A468A0" w:rsidRPr="00614550">
        <w:rPr>
          <w:rFonts w:cs="Arial"/>
          <w:sz w:val="24"/>
          <w:szCs w:val="24"/>
        </w:rPr>
        <w:t>ο</w:t>
      </w:r>
      <w:r>
        <w:rPr>
          <w:rFonts w:cs="Arial"/>
          <w:sz w:val="24"/>
          <w:szCs w:val="24"/>
        </w:rPr>
        <w:t xml:space="preserve"> </w:t>
      </w:r>
      <w:r w:rsidRPr="00614550">
        <w:rPr>
          <w:rFonts w:cs="Arial"/>
          <w:sz w:val="24"/>
          <w:szCs w:val="24"/>
        </w:rPr>
        <w:t>Μεταπτυχιακό</w:t>
      </w:r>
      <w:r>
        <w:rPr>
          <w:rFonts w:cs="Arial"/>
          <w:sz w:val="24"/>
          <w:szCs w:val="24"/>
        </w:rPr>
        <w:t xml:space="preserve"> Πρόγραμμα Σπουδών</w:t>
      </w:r>
      <w:r w:rsidRPr="00614550">
        <w:rPr>
          <w:rFonts w:cs="Arial"/>
          <w:sz w:val="24"/>
          <w:szCs w:val="24"/>
        </w:rPr>
        <w:t xml:space="preserve"> του ΤΘΣ Πανεπιστημίου Πελοποννήσου</w:t>
      </w:r>
      <w:r w:rsidR="00A468A0" w:rsidRPr="006145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A468A0" w:rsidRPr="00614550">
        <w:rPr>
          <w:rFonts w:cs="Arial"/>
          <w:sz w:val="24"/>
          <w:szCs w:val="24"/>
        </w:rPr>
        <w:t xml:space="preserve">σε συνεργασία </w:t>
      </w:r>
      <w:r>
        <w:rPr>
          <w:rFonts w:cs="Arial"/>
          <w:sz w:val="24"/>
          <w:szCs w:val="24"/>
        </w:rPr>
        <w:t xml:space="preserve">με το Φουγάρο, </w:t>
      </w:r>
      <w:r w:rsidR="00A468A0" w:rsidRPr="00614550">
        <w:rPr>
          <w:rFonts w:cs="Arial"/>
          <w:sz w:val="24"/>
          <w:szCs w:val="24"/>
        </w:rPr>
        <w:t>με το Κέντρο</w:t>
      </w:r>
      <w:r>
        <w:rPr>
          <w:rFonts w:cs="Arial"/>
          <w:sz w:val="24"/>
          <w:szCs w:val="24"/>
        </w:rPr>
        <w:t xml:space="preserve"> Ελληνικών Σπουδών του Χάρβαρντ</w:t>
      </w:r>
      <w:r w:rsidR="00A468A0" w:rsidRPr="00614550">
        <w:rPr>
          <w:rFonts w:cs="Arial"/>
          <w:sz w:val="24"/>
          <w:szCs w:val="24"/>
        </w:rPr>
        <w:t xml:space="preserve"> </w:t>
      </w:r>
      <w:r w:rsidR="002F5422" w:rsidRPr="00614550">
        <w:rPr>
          <w:rFonts w:cs="Arial"/>
          <w:sz w:val="24"/>
          <w:szCs w:val="24"/>
        </w:rPr>
        <w:t>και το</w:t>
      </w:r>
      <w:r w:rsidR="00A468A0" w:rsidRPr="00614550">
        <w:rPr>
          <w:rFonts w:cs="Arial"/>
          <w:sz w:val="24"/>
          <w:szCs w:val="24"/>
        </w:rPr>
        <w:t xml:space="preserve"> Σύλλογο Φιλολόγων Αργολίδας σας παρουσιάζει τον συγγραφέα Δημήτρη </w:t>
      </w:r>
      <w:proofErr w:type="spellStart"/>
      <w:r w:rsidR="00A468A0" w:rsidRPr="00614550">
        <w:rPr>
          <w:rFonts w:cs="Arial"/>
          <w:sz w:val="24"/>
          <w:szCs w:val="24"/>
        </w:rPr>
        <w:t>Καλοκύρη</w:t>
      </w:r>
      <w:proofErr w:type="spellEnd"/>
      <w:r w:rsidR="00A468A0" w:rsidRPr="00614550">
        <w:rPr>
          <w:rFonts w:cs="Arial"/>
          <w:sz w:val="24"/>
          <w:szCs w:val="24"/>
        </w:rPr>
        <w:t xml:space="preserve"> την Πέμπτη 2 Μαρτίου στις 19.30΄</w:t>
      </w:r>
      <w:r w:rsidR="00EA6DC5">
        <w:rPr>
          <w:rFonts w:cs="Arial"/>
          <w:sz w:val="24"/>
          <w:szCs w:val="24"/>
        </w:rPr>
        <w:t xml:space="preserve"> στο Φουγάρο, Ναύπλιο.</w:t>
      </w:r>
    </w:p>
    <w:p w:rsidR="00A468A0" w:rsidRPr="00614550" w:rsidRDefault="00A468A0" w:rsidP="00B657AC">
      <w:pPr>
        <w:pStyle w:val="a3"/>
        <w:ind w:left="1080"/>
        <w:jc w:val="both"/>
        <w:rPr>
          <w:rFonts w:cs="Arial"/>
          <w:highlight w:val="yellow"/>
        </w:rPr>
      </w:pPr>
    </w:p>
    <w:p w:rsidR="00A468A0" w:rsidRPr="00614550" w:rsidRDefault="00A468A0" w:rsidP="00B657AC">
      <w:pPr>
        <w:pStyle w:val="a3"/>
        <w:ind w:left="1080"/>
        <w:jc w:val="both"/>
        <w:rPr>
          <w:rFonts w:cs="Arial"/>
          <w:highlight w:val="yellow"/>
        </w:rPr>
      </w:pPr>
    </w:p>
    <w:p w:rsidR="00A468A0" w:rsidRPr="00614550" w:rsidRDefault="00A468A0" w:rsidP="00A468A0">
      <w:pPr>
        <w:jc w:val="both"/>
        <w:rPr>
          <w:rFonts w:cs="Arial"/>
          <w:sz w:val="24"/>
          <w:szCs w:val="24"/>
          <w:highlight w:val="yellow"/>
        </w:rPr>
      </w:pPr>
      <w:r w:rsidRPr="00614550">
        <w:rPr>
          <w:noProof/>
          <w:sz w:val="24"/>
          <w:szCs w:val="24"/>
          <w:lang w:eastAsia="el-GR"/>
        </w:rPr>
        <w:drawing>
          <wp:inline distT="0" distB="0" distL="0" distR="0">
            <wp:extent cx="4307840" cy="2398147"/>
            <wp:effectExtent l="0" t="0" r="0" b="2540"/>
            <wp:docPr id="1" name="Εικόνα 1" descr="Αποτέλεσμα εικόνας για δημήτρης καλοκύρ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Αποτέλεσμα εικόνας για δημήτρης καλοκύρης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878" cy="241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8A0" w:rsidRPr="00614550" w:rsidRDefault="00A468A0" w:rsidP="00A468A0">
      <w:pPr>
        <w:jc w:val="both"/>
        <w:rPr>
          <w:rFonts w:cs="Arial"/>
          <w:sz w:val="24"/>
          <w:szCs w:val="24"/>
        </w:rPr>
      </w:pPr>
      <w:r w:rsidRPr="00614550">
        <w:rPr>
          <w:rFonts w:cs="Arial"/>
          <w:sz w:val="24"/>
          <w:szCs w:val="24"/>
        </w:rPr>
        <w:t xml:space="preserve">Παρουσίαση/διάλογος: Δημήτρης </w:t>
      </w:r>
      <w:proofErr w:type="spellStart"/>
      <w:r w:rsidRPr="00614550">
        <w:rPr>
          <w:rFonts w:cs="Arial"/>
          <w:sz w:val="24"/>
          <w:szCs w:val="24"/>
        </w:rPr>
        <w:t>Καλοκύρης</w:t>
      </w:r>
      <w:proofErr w:type="spellEnd"/>
      <w:r w:rsidRPr="00614550">
        <w:rPr>
          <w:rFonts w:cs="Arial"/>
          <w:sz w:val="24"/>
          <w:szCs w:val="24"/>
        </w:rPr>
        <w:t xml:space="preserve"> και Φίλιππος </w:t>
      </w:r>
      <w:proofErr w:type="spellStart"/>
      <w:r w:rsidRPr="00614550">
        <w:rPr>
          <w:rFonts w:cs="Arial"/>
          <w:sz w:val="24"/>
          <w:szCs w:val="24"/>
        </w:rPr>
        <w:t>Δρακονταειδής</w:t>
      </w:r>
      <w:proofErr w:type="spellEnd"/>
      <w:r w:rsidRPr="00614550">
        <w:rPr>
          <w:rFonts w:cs="Arial"/>
          <w:sz w:val="24"/>
          <w:szCs w:val="24"/>
        </w:rPr>
        <w:t>. Η παρου</w:t>
      </w:r>
      <w:r w:rsidR="002F5422" w:rsidRPr="00614550">
        <w:rPr>
          <w:rFonts w:cs="Arial"/>
          <w:sz w:val="24"/>
          <w:szCs w:val="24"/>
        </w:rPr>
        <w:t>σίαση θα αρχίσει υπενθυμίζοντας</w:t>
      </w:r>
      <w:r w:rsidRPr="00614550">
        <w:rPr>
          <w:rFonts w:cs="Arial"/>
          <w:sz w:val="24"/>
          <w:szCs w:val="24"/>
        </w:rPr>
        <w:t xml:space="preserve"> το βιβλίο του </w:t>
      </w:r>
      <w:proofErr w:type="spellStart"/>
      <w:r w:rsidRPr="00614550">
        <w:rPr>
          <w:rFonts w:cs="Arial"/>
          <w:sz w:val="24"/>
          <w:szCs w:val="24"/>
        </w:rPr>
        <w:t>Καλοκύρη</w:t>
      </w:r>
      <w:proofErr w:type="spellEnd"/>
      <w:r w:rsidRPr="00614550">
        <w:rPr>
          <w:rFonts w:cs="Arial"/>
          <w:sz w:val="24"/>
          <w:szCs w:val="24"/>
        </w:rPr>
        <w:t xml:space="preserve"> «Φανταστικά Φουγάρα»</w:t>
      </w:r>
      <w:r w:rsidR="002F5422" w:rsidRPr="00614550">
        <w:rPr>
          <w:rFonts w:cs="Arial"/>
          <w:sz w:val="24"/>
          <w:szCs w:val="24"/>
        </w:rPr>
        <w:t>.</w:t>
      </w:r>
    </w:p>
    <w:p w:rsidR="00A468A0" w:rsidRPr="00614550" w:rsidRDefault="00A468A0" w:rsidP="00A468A0">
      <w:pPr>
        <w:jc w:val="both"/>
        <w:rPr>
          <w:rFonts w:cs="Arial"/>
          <w:sz w:val="24"/>
          <w:szCs w:val="24"/>
        </w:rPr>
      </w:pPr>
      <w:r w:rsidRPr="00614550">
        <w:rPr>
          <w:rFonts w:cs="Arial"/>
          <w:sz w:val="24"/>
          <w:szCs w:val="24"/>
        </w:rPr>
        <w:t xml:space="preserve">Βιογραφικό: ποιητής, πεζογράφος, μεταφραστής, εκδότης του λογοτεχνικού περιοδικού «Χάρτης», </w:t>
      </w:r>
      <w:proofErr w:type="spellStart"/>
      <w:r w:rsidRPr="00614550">
        <w:rPr>
          <w:rFonts w:cs="Arial"/>
          <w:sz w:val="24"/>
          <w:szCs w:val="24"/>
        </w:rPr>
        <w:t>συνεκδότης</w:t>
      </w:r>
      <w:proofErr w:type="spellEnd"/>
      <w:r w:rsidRPr="00614550">
        <w:rPr>
          <w:rFonts w:cs="Arial"/>
          <w:sz w:val="24"/>
          <w:szCs w:val="24"/>
        </w:rPr>
        <w:t xml:space="preserve"> του λογοτεχνικού περιοδικού «Τραμ», Πρόεδρος της Εταιρείας Συγγραφέων.</w:t>
      </w:r>
    </w:p>
    <w:p w:rsidR="00A468A0" w:rsidRPr="00614550" w:rsidRDefault="00A468A0" w:rsidP="00A468A0">
      <w:pPr>
        <w:jc w:val="both"/>
        <w:rPr>
          <w:rFonts w:cs="Arial"/>
          <w:sz w:val="24"/>
          <w:szCs w:val="24"/>
        </w:rPr>
      </w:pPr>
      <w:r w:rsidRPr="00614550">
        <w:rPr>
          <w:rFonts w:cs="Arial"/>
          <w:sz w:val="24"/>
          <w:szCs w:val="24"/>
        </w:rPr>
        <w:t xml:space="preserve">Εξέλιξη της ποιητικής/πεζογραφικής παραγωγής του (αποκλίσεις και συγκλίσεις μεταξύ </w:t>
      </w:r>
      <w:proofErr w:type="spellStart"/>
      <w:r w:rsidRPr="00614550">
        <w:rPr>
          <w:rFonts w:cs="Arial"/>
          <w:sz w:val="24"/>
          <w:szCs w:val="24"/>
        </w:rPr>
        <w:t>φιλέρευνου</w:t>
      </w:r>
      <w:proofErr w:type="spellEnd"/>
      <w:r w:rsidRPr="00614550">
        <w:rPr>
          <w:rFonts w:cs="Arial"/>
          <w:sz w:val="24"/>
          <w:szCs w:val="24"/>
        </w:rPr>
        <w:t xml:space="preserve"> πνεύματος και πραγματικότητας, η σοβαρότητα του «κωμικού» στο έργο του, η «παιδικότητα» της παρατήρησης του κόσμου, το πνευματώδες ως δεδομένο «σωτήριας αντίστασης» του βίου</w:t>
      </w:r>
    </w:p>
    <w:p w:rsidR="00A468A0" w:rsidRPr="00614550" w:rsidRDefault="00A468A0" w:rsidP="00A468A0">
      <w:pPr>
        <w:jc w:val="both"/>
        <w:rPr>
          <w:rFonts w:cs="Arial"/>
          <w:sz w:val="24"/>
          <w:szCs w:val="24"/>
        </w:rPr>
      </w:pPr>
      <w:r w:rsidRPr="00614550">
        <w:rPr>
          <w:rFonts w:cs="Arial"/>
          <w:sz w:val="24"/>
          <w:szCs w:val="24"/>
        </w:rPr>
        <w:t>Η ανακάλυψη και προβολή ανύπαρκτων συγγραφέων (</w:t>
      </w:r>
      <w:proofErr w:type="spellStart"/>
      <w:r w:rsidRPr="00614550">
        <w:rPr>
          <w:rFonts w:cs="Arial"/>
          <w:sz w:val="24"/>
          <w:szCs w:val="24"/>
        </w:rPr>
        <w:t>Ζεμενός</w:t>
      </w:r>
      <w:proofErr w:type="spellEnd"/>
      <w:r w:rsidRPr="00614550">
        <w:rPr>
          <w:rFonts w:cs="Arial"/>
          <w:sz w:val="24"/>
          <w:szCs w:val="24"/>
        </w:rPr>
        <w:t>). Η μετάφρασή του τού συνόλου των ποιημάτων του Μπόρχες. Η συνεισφορά του στην δημιουργία εξωφύλλων βιβλίων, αφισών και προωθητικού υλικού για το βιβλίο και την ανάγνωση (δείγματα διαθέσιμα).</w:t>
      </w:r>
    </w:p>
    <w:p w:rsidR="00A468A0" w:rsidRPr="00614550" w:rsidRDefault="00A468A0" w:rsidP="00A468A0">
      <w:pPr>
        <w:jc w:val="both"/>
        <w:rPr>
          <w:rFonts w:cs="Arial"/>
          <w:sz w:val="24"/>
          <w:szCs w:val="24"/>
        </w:rPr>
      </w:pPr>
      <w:r w:rsidRPr="00614550">
        <w:rPr>
          <w:rFonts w:cs="Arial"/>
          <w:sz w:val="24"/>
          <w:szCs w:val="24"/>
        </w:rPr>
        <w:t>Η ανάπτυξη του κολάζ (Προβολές τους πριν και μετά την παρουσίαση).</w:t>
      </w:r>
    </w:p>
    <w:p w:rsidR="00A468A0" w:rsidRPr="00614550" w:rsidRDefault="00A468A0" w:rsidP="00A468A0">
      <w:pPr>
        <w:jc w:val="both"/>
        <w:rPr>
          <w:rFonts w:cs="Arial"/>
          <w:sz w:val="24"/>
          <w:szCs w:val="24"/>
        </w:rPr>
      </w:pPr>
      <w:r w:rsidRPr="00614550">
        <w:rPr>
          <w:rFonts w:cs="Arial"/>
          <w:sz w:val="24"/>
          <w:szCs w:val="24"/>
        </w:rPr>
        <w:t xml:space="preserve">Σύντομες αναγνώσεις από τη θεατρική ομάδα της Αργολικής Πρότασης που προσφέρθηκαν για αυτό  με τη εποπτεία του Νίκου </w:t>
      </w:r>
      <w:proofErr w:type="spellStart"/>
      <w:r w:rsidRPr="00614550">
        <w:rPr>
          <w:rFonts w:cs="Arial"/>
          <w:sz w:val="24"/>
          <w:szCs w:val="24"/>
        </w:rPr>
        <w:t>Ταρατόρη</w:t>
      </w:r>
      <w:proofErr w:type="spellEnd"/>
      <w:r w:rsidRPr="00614550">
        <w:rPr>
          <w:rFonts w:cs="Arial"/>
          <w:sz w:val="24"/>
          <w:szCs w:val="24"/>
        </w:rPr>
        <w:t xml:space="preserve"> σε συνδυασμό με απαγγελίες ποιημάτων από τον ίδιο τον ποιητή.</w:t>
      </w:r>
    </w:p>
    <w:p w:rsidR="00A468A0" w:rsidRDefault="00A468A0" w:rsidP="00A468A0">
      <w:pPr>
        <w:jc w:val="both"/>
        <w:rPr>
          <w:rFonts w:cs="Arial"/>
          <w:sz w:val="24"/>
          <w:szCs w:val="24"/>
        </w:rPr>
      </w:pPr>
      <w:r w:rsidRPr="00614550">
        <w:rPr>
          <w:rFonts w:cs="Arial"/>
          <w:sz w:val="24"/>
          <w:szCs w:val="24"/>
        </w:rPr>
        <w:t>Σας περιμένουμε με πολλή χαρά</w:t>
      </w:r>
      <w:r w:rsidR="00614550">
        <w:rPr>
          <w:rFonts w:cs="Arial"/>
          <w:sz w:val="24"/>
          <w:szCs w:val="24"/>
        </w:rPr>
        <w:t>.</w:t>
      </w:r>
    </w:p>
    <w:p w:rsidR="000455EE" w:rsidRDefault="000455EE" w:rsidP="00A468A0">
      <w:pPr>
        <w:jc w:val="both"/>
        <w:rPr>
          <w:rFonts w:cs="Arial"/>
          <w:sz w:val="24"/>
          <w:szCs w:val="24"/>
        </w:rPr>
      </w:pPr>
    </w:p>
    <w:p w:rsidR="000455EE" w:rsidRDefault="000455EE" w:rsidP="000455E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Ο Διευθυντής του ΠΜΣ</w:t>
      </w:r>
    </w:p>
    <w:p w:rsidR="000455EE" w:rsidRDefault="000455EE" w:rsidP="000455EE">
      <w:pPr>
        <w:jc w:val="center"/>
        <w:rPr>
          <w:rFonts w:cs="Arial"/>
          <w:sz w:val="24"/>
          <w:szCs w:val="24"/>
        </w:rPr>
      </w:pPr>
    </w:p>
    <w:p w:rsidR="000455EE" w:rsidRPr="00614550" w:rsidRDefault="000455EE" w:rsidP="000455EE">
      <w:pPr>
        <w:jc w:val="center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Αναπλ</w:t>
      </w:r>
      <w:proofErr w:type="spellEnd"/>
      <w:r>
        <w:rPr>
          <w:rFonts w:cs="Arial"/>
          <w:sz w:val="24"/>
          <w:szCs w:val="24"/>
        </w:rPr>
        <w:t>. Καθηγητής Αστέριος Τσιάρας</w:t>
      </w:r>
    </w:p>
    <w:p w:rsidR="00810D03" w:rsidRPr="00614550" w:rsidRDefault="00810D03" w:rsidP="000455EE">
      <w:pPr>
        <w:jc w:val="center"/>
        <w:rPr>
          <w:sz w:val="24"/>
          <w:szCs w:val="24"/>
        </w:rPr>
      </w:pPr>
    </w:p>
    <w:sectPr w:rsidR="00810D03" w:rsidRPr="00614550" w:rsidSect="00614550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60AFF"/>
    <w:multiLevelType w:val="hybridMultilevel"/>
    <w:tmpl w:val="D3A281BE"/>
    <w:lvl w:ilvl="0" w:tplc="CF72038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57"/>
    <w:rsid w:val="000455EE"/>
    <w:rsid w:val="00185BC9"/>
    <w:rsid w:val="002F5422"/>
    <w:rsid w:val="00483F03"/>
    <w:rsid w:val="00614550"/>
    <w:rsid w:val="007B3A0F"/>
    <w:rsid w:val="00810D03"/>
    <w:rsid w:val="0087792E"/>
    <w:rsid w:val="00A468A0"/>
    <w:rsid w:val="00B657AC"/>
    <w:rsid w:val="00EA6DC5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A9825-2F0C-4563-BA18-73A82BD8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A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4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468A0"/>
    <w:rPr>
      <w:rFonts w:ascii="Tahoma" w:hAnsi="Tahoma" w:cs="Tahoma"/>
      <w:sz w:val="16"/>
      <w:szCs w:val="16"/>
    </w:rPr>
  </w:style>
  <w:style w:type="character" w:styleId="-">
    <w:name w:val="Hyperlink"/>
    <w:rsid w:val="00614550"/>
    <w:rPr>
      <w:color w:val="000080"/>
      <w:u w:val="single"/>
    </w:rPr>
  </w:style>
  <w:style w:type="paragraph" w:customStyle="1" w:styleId="1">
    <w:name w:val="Βασικό1"/>
    <w:rsid w:val="0061455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.uop.gr/tsdie" TargetMode="External"/><Relationship Id="rId13" Type="http://schemas.openxmlformats.org/officeDocument/2006/relationships/hyperlink" Target="http://ts.uop.gr/tsdie" TargetMode="External"/><Relationship Id="rId18" Type="http://schemas.openxmlformats.org/officeDocument/2006/relationships/hyperlink" Target="mailto:ts-secretary@uop.g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s-secretary@uop.gr" TargetMode="External"/><Relationship Id="rId7" Type="http://schemas.openxmlformats.org/officeDocument/2006/relationships/hyperlink" Target="http://ts.uop.gr/tsdie" TargetMode="External"/><Relationship Id="rId12" Type="http://schemas.openxmlformats.org/officeDocument/2006/relationships/hyperlink" Target="http://ts.uop.gr/tsdie" TargetMode="External"/><Relationship Id="rId17" Type="http://schemas.openxmlformats.org/officeDocument/2006/relationships/hyperlink" Target="mailto:ts-secretary@uop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ts-secretary@uop.gr" TargetMode="External"/><Relationship Id="rId20" Type="http://schemas.openxmlformats.org/officeDocument/2006/relationships/hyperlink" Target="mailto:ts-secretary@uop.g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s.uop.gr/tsdie" TargetMode="External"/><Relationship Id="rId11" Type="http://schemas.openxmlformats.org/officeDocument/2006/relationships/hyperlink" Target="http://ts.uop.gr/tsdi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ts-secretary@uop.g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s.uop.gr/tsdie" TargetMode="External"/><Relationship Id="rId19" Type="http://schemas.openxmlformats.org/officeDocument/2006/relationships/hyperlink" Target="mailto:ts-secretary@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s.uop.gr/tsdie" TargetMode="External"/><Relationship Id="rId14" Type="http://schemas.openxmlformats.org/officeDocument/2006/relationships/hyperlink" Target="http://ts.uop.gr/tsdie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Άλκηστις</dc:creator>
  <cp:lastModifiedBy>Karagianni</cp:lastModifiedBy>
  <cp:revision>5</cp:revision>
  <dcterms:created xsi:type="dcterms:W3CDTF">2017-02-28T09:19:00Z</dcterms:created>
  <dcterms:modified xsi:type="dcterms:W3CDTF">2017-02-28T09:25:00Z</dcterms:modified>
</cp:coreProperties>
</file>