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D0" w:rsidRDefault="000B373F" w:rsidP="00275779">
      <w:pPr>
        <w:spacing w:after="0" w:line="240" w:lineRule="auto"/>
        <w:jc w:val="center"/>
      </w:pPr>
      <w:r w:rsidRPr="00740949">
        <w:rPr>
          <w:noProof/>
          <w:lang w:eastAsia="el-GR"/>
        </w:rPr>
        <w:drawing>
          <wp:inline distT="0" distB="0" distL="0" distR="0" wp14:anchorId="7F4C4586" wp14:editId="2C1434CB">
            <wp:extent cx="1467224" cy="1113790"/>
            <wp:effectExtent l="0" t="0" r="0" b="0"/>
            <wp:docPr id="4" name="Εικόνα 4" descr="C:\Users\Alkistis\Desktop\ΤΜΗΜΑ ΘΕΑΤΡΙΚΩΝ ΣΗ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kistis\Desktop\ΤΜΗΜΑ ΘΕΑΤΡΙΚΩΝ ΣΗΜΑ.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580" cy="1147461"/>
                    </a:xfrm>
                    <a:prstGeom prst="rect">
                      <a:avLst/>
                    </a:prstGeom>
                    <a:noFill/>
                    <a:ln>
                      <a:noFill/>
                    </a:ln>
                  </pic:spPr>
                </pic:pic>
              </a:graphicData>
            </a:graphic>
          </wp:inline>
        </w:drawing>
      </w:r>
      <w:r w:rsidRPr="00184BD0">
        <w:rPr>
          <w:noProof/>
          <w:lang w:eastAsia="el-GR"/>
        </w:rPr>
        <w:drawing>
          <wp:inline distT="0" distB="0" distL="0" distR="0" wp14:anchorId="42E5350B" wp14:editId="6E30B059">
            <wp:extent cx="1066800" cy="1113182"/>
            <wp:effectExtent l="0" t="0" r="0" b="0"/>
            <wp:docPr id="3" name="Εικόνα 3" descr="C:\Users\Alkistis\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esktop\Χωρίς τίτλ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6304" cy="1143969"/>
                    </a:xfrm>
                    <a:prstGeom prst="rect">
                      <a:avLst/>
                    </a:prstGeom>
                    <a:noFill/>
                    <a:ln>
                      <a:noFill/>
                    </a:ln>
                  </pic:spPr>
                </pic:pic>
              </a:graphicData>
            </a:graphic>
          </wp:inline>
        </w:drawing>
      </w:r>
      <w:r>
        <w:rPr>
          <w:rFonts w:ascii="Batang" w:eastAsia="Batang" w:hAnsi="Batang"/>
          <w:noProof/>
          <w:sz w:val="20"/>
          <w:szCs w:val="20"/>
          <w:lang w:eastAsia="el-GR"/>
        </w:rPr>
        <w:drawing>
          <wp:inline distT="0" distB="0" distL="0" distR="0">
            <wp:extent cx="1228725" cy="1228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inline>
        </w:drawing>
      </w:r>
    </w:p>
    <w:p w:rsidR="00395065" w:rsidRDefault="00395065" w:rsidP="00275779">
      <w:pPr>
        <w:spacing w:after="0" w:line="240" w:lineRule="auto"/>
        <w:jc w:val="center"/>
      </w:pPr>
    </w:p>
    <w:p w:rsidR="00275779" w:rsidRDefault="00740949" w:rsidP="00275779">
      <w:pPr>
        <w:spacing w:after="0" w:line="240" w:lineRule="auto"/>
      </w:pPr>
      <w:r>
        <w:t xml:space="preserve">                  </w:t>
      </w:r>
    </w:p>
    <w:p w:rsidR="00FF3AD8" w:rsidRDefault="00FF3AD8" w:rsidP="00395065">
      <w:pPr>
        <w:spacing w:after="0" w:line="240" w:lineRule="auto"/>
        <w:jc w:val="right"/>
        <w:rPr>
          <w:rFonts w:ascii="Calibri" w:hAnsi="Calibri"/>
          <w:sz w:val="24"/>
          <w:szCs w:val="24"/>
        </w:rPr>
      </w:pPr>
    </w:p>
    <w:p w:rsidR="00395065" w:rsidRDefault="00395065" w:rsidP="00275779">
      <w:pPr>
        <w:spacing w:after="0" w:line="240" w:lineRule="auto"/>
        <w:jc w:val="center"/>
        <w:rPr>
          <w:rFonts w:ascii="Calibri" w:hAnsi="Calibri"/>
          <w:b/>
          <w:sz w:val="28"/>
          <w:szCs w:val="28"/>
        </w:rPr>
      </w:pPr>
    </w:p>
    <w:p w:rsidR="00765CC1" w:rsidRPr="00395065" w:rsidRDefault="00184BD0" w:rsidP="00395065">
      <w:pPr>
        <w:spacing w:after="0" w:line="240" w:lineRule="auto"/>
        <w:jc w:val="center"/>
        <w:rPr>
          <w:rFonts w:ascii="Calibri" w:hAnsi="Calibri"/>
          <w:b/>
          <w:sz w:val="28"/>
          <w:szCs w:val="28"/>
        </w:rPr>
      </w:pPr>
      <w:r w:rsidRPr="003C7744">
        <w:rPr>
          <w:rFonts w:ascii="Calibri" w:hAnsi="Calibri"/>
          <w:b/>
          <w:sz w:val="28"/>
          <w:szCs w:val="28"/>
        </w:rPr>
        <w:t xml:space="preserve">Δελτίο τύπου </w:t>
      </w:r>
      <w:r w:rsidR="003C7744">
        <w:rPr>
          <w:rFonts w:ascii="Calibri" w:hAnsi="Calibri"/>
          <w:b/>
          <w:sz w:val="28"/>
          <w:szCs w:val="28"/>
        </w:rPr>
        <w:t xml:space="preserve">             </w:t>
      </w:r>
    </w:p>
    <w:p w:rsidR="00184BD0" w:rsidRPr="00740949" w:rsidRDefault="00184BD0" w:rsidP="00275779">
      <w:pPr>
        <w:spacing w:after="0" w:line="240" w:lineRule="auto"/>
        <w:ind w:firstLine="720"/>
        <w:jc w:val="both"/>
        <w:rPr>
          <w:rFonts w:ascii="Calibri" w:hAnsi="Calibri"/>
          <w:sz w:val="24"/>
          <w:szCs w:val="24"/>
        </w:rPr>
      </w:pPr>
      <w:r w:rsidRPr="00740949">
        <w:rPr>
          <w:rFonts w:ascii="Calibri" w:hAnsi="Calibri"/>
          <w:sz w:val="24"/>
          <w:szCs w:val="24"/>
        </w:rPr>
        <w:t xml:space="preserve">Ο Δήμος </w:t>
      </w:r>
      <w:proofErr w:type="spellStart"/>
      <w:r w:rsidRPr="00740949">
        <w:rPr>
          <w:rFonts w:ascii="Calibri" w:hAnsi="Calibri"/>
          <w:sz w:val="24"/>
          <w:szCs w:val="24"/>
        </w:rPr>
        <w:t>Ναυπλιέων</w:t>
      </w:r>
      <w:proofErr w:type="spellEnd"/>
      <w:r w:rsidRPr="00740949">
        <w:rPr>
          <w:rFonts w:ascii="Calibri" w:hAnsi="Calibri"/>
          <w:sz w:val="24"/>
          <w:szCs w:val="24"/>
        </w:rPr>
        <w:t xml:space="preserve">, ο ΔΟΠΠΑΤ και το Τμήμα Θεατρικών Σπουδών του Πανεπιστημίου Πελοποννήσου σε συνεργασία με το Σύλλογο Θεσσαλών Αργολίδας και το Σύλλογο Εκπαιδευτικών Πρωτοβάθμιας Εκπαίδευσης σας προσκαλούν στην προβολή του ντοκιμαντέρ «Ο Μανάβης» του σκηνοθέτη Δημήτρη </w:t>
      </w:r>
      <w:proofErr w:type="spellStart"/>
      <w:r w:rsidRPr="00740949">
        <w:rPr>
          <w:rFonts w:ascii="Calibri" w:hAnsi="Calibri"/>
          <w:sz w:val="24"/>
          <w:szCs w:val="24"/>
        </w:rPr>
        <w:t>Κουτσιαμπασάκου</w:t>
      </w:r>
      <w:proofErr w:type="spellEnd"/>
      <w:r w:rsidRPr="00740949">
        <w:rPr>
          <w:rFonts w:ascii="Calibri" w:hAnsi="Calibri"/>
          <w:sz w:val="24"/>
          <w:szCs w:val="24"/>
        </w:rPr>
        <w:t xml:space="preserve"> την Κυριακή 21 Φεβρουαρίου 2016 και ώρα 19.00΄στο Βουλευτικό. </w:t>
      </w:r>
    </w:p>
    <w:p w:rsidR="00184BD0" w:rsidRPr="00740949" w:rsidRDefault="00184BD0" w:rsidP="00275779">
      <w:pPr>
        <w:spacing w:after="0" w:line="240" w:lineRule="auto"/>
        <w:ind w:firstLine="720"/>
        <w:jc w:val="both"/>
        <w:rPr>
          <w:rFonts w:ascii="Calibri" w:hAnsi="Calibri"/>
          <w:sz w:val="24"/>
          <w:szCs w:val="24"/>
        </w:rPr>
      </w:pPr>
      <w:r w:rsidRPr="00740949">
        <w:rPr>
          <w:rFonts w:ascii="Calibri" w:hAnsi="Calibri"/>
          <w:sz w:val="24"/>
          <w:szCs w:val="24"/>
        </w:rPr>
        <w:t xml:space="preserve">Θα ακολουθήσει ομιλία και συζήτηση με τον σκηνοθέτη του ντοκιμαντέρ Δημήτρη </w:t>
      </w:r>
      <w:proofErr w:type="spellStart"/>
      <w:r w:rsidRPr="00740949">
        <w:rPr>
          <w:rFonts w:ascii="Calibri" w:hAnsi="Calibri"/>
          <w:sz w:val="24"/>
          <w:szCs w:val="24"/>
        </w:rPr>
        <w:t>Κουτ</w:t>
      </w:r>
      <w:r w:rsidR="003C7744">
        <w:rPr>
          <w:rFonts w:ascii="Calibri" w:hAnsi="Calibri"/>
          <w:sz w:val="24"/>
          <w:szCs w:val="24"/>
        </w:rPr>
        <w:t>σ</w:t>
      </w:r>
      <w:r w:rsidRPr="00740949">
        <w:rPr>
          <w:rFonts w:ascii="Calibri" w:hAnsi="Calibri"/>
          <w:sz w:val="24"/>
          <w:szCs w:val="24"/>
        </w:rPr>
        <w:t>ιαμπασάκο</w:t>
      </w:r>
      <w:r w:rsidR="003C7744">
        <w:rPr>
          <w:rFonts w:ascii="Calibri" w:hAnsi="Calibri"/>
          <w:sz w:val="24"/>
          <w:szCs w:val="24"/>
        </w:rPr>
        <w:t>υ</w:t>
      </w:r>
      <w:proofErr w:type="spellEnd"/>
      <w:r w:rsidRPr="00740949">
        <w:rPr>
          <w:rFonts w:ascii="Calibri" w:hAnsi="Calibri"/>
          <w:sz w:val="24"/>
          <w:szCs w:val="24"/>
        </w:rPr>
        <w:t xml:space="preserve">. </w:t>
      </w:r>
    </w:p>
    <w:p w:rsidR="00740949" w:rsidRDefault="00740949" w:rsidP="00275779">
      <w:pPr>
        <w:spacing w:after="0" w:line="240" w:lineRule="auto"/>
        <w:jc w:val="both"/>
        <w:rPr>
          <w:rFonts w:ascii="Calibri" w:hAnsi="Calibri"/>
          <w:sz w:val="24"/>
          <w:szCs w:val="24"/>
        </w:rPr>
      </w:pPr>
    </w:p>
    <w:p w:rsidR="00FF3AD8" w:rsidRPr="00740949" w:rsidRDefault="00FF3AD8" w:rsidP="00275779">
      <w:pPr>
        <w:spacing w:after="0" w:line="240" w:lineRule="auto"/>
        <w:jc w:val="both"/>
        <w:rPr>
          <w:rFonts w:ascii="Calibri" w:hAnsi="Calibri"/>
          <w:sz w:val="24"/>
          <w:szCs w:val="24"/>
        </w:rPr>
      </w:pPr>
    </w:p>
    <w:tbl>
      <w:tblPr>
        <w:tblStyle w:val="a3"/>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248"/>
      </w:tblGrid>
      <w:tr w:rsidR="00F27650" w:rsidTr="00466F57">
        <w:trPr>
          <w:trHeight w:val="2585"/>
        </w:trPr>
        <w:tc>
          <w:tcPr>
            <w:tcW w:w="4026" w:type="dxa"/>
          </w:tcPr>
          <w:p w:rsidR="00F27650" w:rsidRDefault="00F27650" w:rsidP="00275779">
            <w:pPr>
              <w:jc w:val="both"/>
              <w:rPr>
                <w:rFonts w:ascii="Calibri" w:hAnsi="Calibri"/>
                <w:sz w:val="24"/>
                <w:szCs w:val="24"/>
              </w:rPr>
            </w:pPr>
            <w:r>
              <w:rPr>
                <w:noProof/>
                <w:lang w:eastAsia="el-GR"/>
              </w:rPr>
              <w:drawing>
                <wp:inline distT="0" distB="0" distL="0" distR="0" wp14:anchorId="3349D25C" wp14:editId="3217EA7D">
                  <wp:extent cx="2476500" cy="1657890"/>
                  <wp:effectExtent l="0" t="0" r="0" b="0"/>
                  <wp:docPr id="5" name="Εικόνα 5" descr="http://media.flix.gr/1368651914_616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lix.gr/1368651914_616x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3933" cy="1823534"/>
                          </a:xfrm>
                          <a:prstGeom prst="rect">
                            <a:avLst/>
                          </a:prstGeom>
                          <a:noFill/>
                          <a:ln>
                            <a:noFill/>
                          </a:ln>
                        </pic:spPr>
                      </pic:pic>
                    </a:graphicData>
                  </a:graphic>
                </wp:inline>
              </w:drawing>
            </w:r>
          </w:p>
        </w:tc>
        <w:tc>
          <w:tcPr>
            <w:tcW w:w="4338" w:type="dxa"/>
          </w:tcPr>
          <w:p w:rsidR="00F27650" w:rsidRDefault="00F27650" w:rsidP="00275779">
            <w:pPr>
              <w:jc w:val="both"/>
              <w:rPr>
                <w:rFonts w:ascii="Calibri" w:hAnsi="Calibri"/>
                <w:sz w:val="24"/>
                <w:szCs w:val="24"/>
              </w:rPr>
            </w:pPr>
            <w:r>
              <w:rPr>
                <w:rFonts w:ascii="Calibri" w:hAnsi="Calibri"/>
                <w:sz w:val="24"/>
                <w:szCs w:val="24"/>
              </w:rPr>
              <w:t xml:space="preserve">Ο ΔΗΜΗΤΡΗΣ ΚΟΥΤΣΙΑΜΠΑΣΑΚΟΣ </w:t>
            </w:r>
            <w:r w:rsidRPr="00740949">
              <w:rPr>
                <w:rFonts w:ascii="Calibri" w:hAnsi="Calibri"/>
                <w:sz w:val="24"/>
                <w:szCs w:val="24"/>
              </w:rPr>
              <w:t xml:space="preserve">σπούδασε σκηνοθεσία κινηματογράφου και τηλεόρασης στο </w:t>
            </w:r>
            <w:proofErr w:type="spellStart"/>
            <w:r w:rsidRPr="00740949">
              <w:rPr>
                <w:rFonts w:ascii="Calibri" w:hAnsi="Calibri"/>
                <w:sz w:val="24"/>
                <w:szCs w:val="24"/>
              </w:rPr>
              <w:t>Πανρωσικό</w:t>
            </w:r>
            <w:proofErr w:type="spellEnd"/>
            <w:r w:rsidRPr="00740949">
              <w:rPr>
                <w:rFonts w:ascii="Calibri" w:hAnsi="Calibri"/>
                <w:sz w:val="24"/>
                <w:szCs w:val="24"/>
              </w:rPr>
              <w:t xml:space="preserve"> Κρατικό Ινστιτούτο Κινημα</w:t>
            </w:r>
            <w:r w:rsidR="00466F57">
              <w:rPr>
                <w:rFonts w:ascii="Calibri" w:hAnsi="Calibri"/>
                <w:sz w:val="24"/>
                <w:szCs w:val="24"/>
              </w:rPr>
              <w:t xml:space="preserve">τογράφου της Μόσχας (V.G.I.K). </w:t>
            </w:r>
            <w:r w:rsidRPr="00740949">
              <w:rPr>
                <w:rFonts w:ascii="Calibri" w:hAnsi="Calibri"/>
                <w:sz w:val="24"/>
                <w:szCs w:val="24"/>
              </w:rPr>
              <w:t>Έχει</w:t>
            </w:r>
            <w:r w:rsidR="00466F57">
              <w:rPr>
                <w:rFonts w:ascii="Calibri" w:hAnsi="Calibri"/>
                <w:sz w:val="24"/>
                <w:szCs w:val="24"/>
              </w:rPr>
              <w:t xml:space="preserve"> σκηνοθετήσει για την τηλεόραση </w:t>
            </w:r>
            <w:r w:rsidRPr="00740949">
              <w:rPr>
                <w:rFonts w:ascii="Calibri" w:hAnsi="Calibri"/>
                <w:sz w:val="24"/>
                <w:szCs w:val="24"/>
              </w:rPr>
              <w:t xml:space="preserve">και τον κινηματογράφο ντοκιμαντέρ, σειρές, μικρού και μεγάλου μήκους ταινίες, ενώ δουλειές του έχουν βραβευτεί στην Ελλάδα και το εξωτερικό. </w:t>
            </w:r>
          </w:p>
        </w:tc>
      </w:tr>
    </w:tbl>
    <w:p w:rsidR="00740949" w:rsidRPr="00740949" w:rsidRDefault="00740949" w:rsidP="00275779">
      <w:pPr>
        <w:spacing w:after="0" w:line="240" w:lineRule="auto"/>
        <w:jc w:val="both"/>
        <w:rPr>
          <w:rFonts w:ascii="Calibri" w:eastAsia="ChollaSansGr-Thin" w:hAnsi="Calibri" w:cs="ChollaSansGr-Thin"/>
          <w:sz w:val="24"/>
          <w:szCs w:val="24"/>
        </w:rPr>
      </w:pPr>
      <w:r w:rsidRPr="00740949">
        <w:rPr>
          <w:rFonts w:ascii="Calibri" w:hAnsi="Calibri"/>
          <w:sz w:val="24"/>
          <w:szCs w:val="24"/>
        </w:rPr>
        <w:t>Από το 2000 διδάσκει Υποκριτική στον Κινηματογράφο σε Δραματικές Σχολές μεταξύ των οποίων και η Ανώτερη Σχολή Δραματικής Τέχνης του Κ.Θ.Β.Ε.</w:t>
      </w:r>
    </w:p>
    <w:p w:rsidR="00740949" w:rsidRPr="00740949" w:rsidRDefault="00740949" w:rsidP="00275779">
      <w:pPr>
        <w:spacing w:after="0" w:line="240" w:lineRule="auto"/>
        <w:jc w:val="both"/>
        <w:rPr>
          <w:rFonts w:ascii="Calibri" w:eastAsia="ChollaSansGr-Thin" w:hAnsi="Calibri" w:cs="ChollaSansGr-Thin"/>
          <w:sz w:val="24"/>
          <w:szCs w:val="24"/>
        </w:rPr>
      </w:pPr>
      <w:r w:rsidRPr="00740949">
        <w:rPr>
          <w:rFonts w:ascii="Calibri" w:eastAsia="ChollaSansGr-Thin" w:hAnsi="Calibri" w:cs="ChollaSansGr-Thin"/>
          <w:sz w:val="24"/>
          <w:szCs w:val="24"/>
        </w:rPr>
        <w:tab/>
      </w:r>
      <w:r w:rsidRPr="00740949">
        <w:rPr>
          <w:rFonts w:ascii="Calibri" w:hAnsi="Calibri"/>
          <w:sz w:val="24"/>
          <w:szCs w:val="24"/>
        </w:rPr>
        <w:t>Από το 2004 μέχρι το 2007 διετέλεσε διδάσκων καθηγητής στο Πανεπιστήμιο Αιγαίου, στο Τμήμα Πολιτισμικής Τεχνολογίας και Επικοινωνίας,  ενώ από το 2009 έως το 2015, στην Σχολή Καλών Τεχνών του Α.Π.Θ,  στο Τμήμα  Κινηματογράφου.</w:t>
      </w:r>
    </w:p>
    <w:p w:rsidR="00740949" w:rsidRPr="00740949" w:rsidRDefault="00740949" w:rsidP="00275779">
      <w:pPr>
        <w:pStyle w:val="Heading1A"/>
        <w:rPr>
          <w:rFonts w:ascii="Calibri" w:eastAsia="ChollaSansGr-Thin" w:hAnsi="Calibri" w:cs="ChollaSansGr-Thin"/>
        </w:rPr>
      </w:pPr>
    </w:p>
    <w:p w:rsidR="00740949" w:rsidRDefault="00740949" w:rsidP="00275779">
      <w:pPr>
        <w:pStyle w:val="Heading1A"/>
        <w:rPr>
          <w:rFonts w:ascii="Calibri" w:hAnsi="Calibri"/>
        </w:rPr>
      </w:pPr>
      <w:proofErr w:type="spellStart"/>
      <w:r w:rsidRPr="00740949">
        <w:rPr>
          <w:rFonts w:ascii="Calibri" w:hAnsi="Calibri"/>
        </w:rPr>
        <w:t>Φιλμογραφία</w:t>
      </w:r>
      <w:proofErr w:type="spellEnd"/>
      <w:r w:rsidRPr="00740949">
        <w:rPr>
          <w:rFonts w:ascii="Calibri" w:hAnsi="Calibri"/>
        </w:rPr>
        <w:t xml:space="preserve"> (επιλογή)</w:t>
      </w:r>
    </w:p>
    <w:p w:rsidR="00466F57" w:rsidRPr="00466F57" w:rsidRDefault="00466F57" w:rsidP="00275779">
      <w:pPr>
        <w:spacing w:after="0" w:line="240" w:lineRule="auto"/>
        <w:rPr>
          <w:sz w:val="10"/>
          <w:szCs w:val="10"/>
          <w:lang w:eastAsia="el-GR"/>
        </w:rPr>
      </w:pP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2016: “Σιωπηλός μάρτυρας-Παλιά φυλακή Τρικάλων” (ντοκιμαντέρ σε εξέλιξη)</w:t>
      </w: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2014:  “ΗΘΟΠΟΙΟΙ:  Ημερολόγιο σπουδής, ντοκιμαντέρ, 61΄</w:t>
      </w: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2013: “Ο Μανάβης” – ντοκιμαντέρ, 81΄</w:t>
      </w: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2006: “Ο Γιος του Φύλακα”, μυθοπλασία, 81΄</w:t>
      </w:r>
    </w:p>
    <w:p w:rsidR="00740949" w:rsidRPr="00740949" w:rsidRDefault="00740949" w:rsidP="00275779">
      <w:pPr>
        <w:spacing w:after="0" w:line="240" w:lineRule="auto"/>
        <w:rPr>
          <w:rFonts w:ascii="Calibri" w:eastAsia="ChollaSansGr-Thin" w:hAnsi="Calibri" w:cs="ChollaSansGr-Thin"/>
          <w:sz w:val="24"/>
          <w:szCs w:val="24"/>
          <w:lang w:val="en-US"/>
        </w:rPr>
      </w:pPr>
      <w:r w:rsidRPr="00740949">
        <w:rPr>
          <w:rFonts w:ascii="Calibri" w:hAnsi="Calibri"/>
          <w:sz w:val="24"/>
          <w:szCs w:val="24"/>
          <w:lang w:val="en-US"/>
        </w:rPr>
        <w:t>2001: “Frida</w:t>
      </w:r>
      <w:proofErr w:type="gramStart"/>
      <w:r w:rsidRPr="00740949">
        <w:rPr>
          <w:rFonts w:ascii="Calibri" w:hAnsi="Calibri"/>
          <w:sz w:val="24"/>
          <w:szCs w:val="24"/>
          <w:lang w:val="en-US"/>
        </w:rPr>
        <w:t>” ,</w:t>
      </w:r>
      <w:proofErr w:type="gramEnd"/>
      <w:r w:rsidRPr="00740949">
        <w:rPr>
          <w:rFonts w:ascii="Calibri" w:hAnsi="Calibri"/>
          <w:sz w:val="24"/>
          <w:szCs w:val="24"/>
          <w:lang w:val="en-US"/>
        </w:rPr>
        <w:t xml:space="preserve">  video dance, 8</w:t>
      </w:r>
      <w:r w:rsidRPr="00740949">
        <w:rPr>
          <w:rFonts w:ascii="Calibri" w:hAnsi="Calibri"/>
          <w:sz w:val="24"/>
          <w:szCs w:val="24"/>
        </w:rPr>
        <w:t>΄</w:t>
      </w:r>
    </w:p>
    <w:p w:rsidR="00740949" w:rsidRPr="00740949" w:rsidRDefault="00740949" w:rsidP="00275779">
      <w:pPr>
        <w:spacing w:after="0" w:line="240" w:lineRule="auto"/>
        <w:rPr>
          <w:rFonts w:ascii="Calibri" w:eastAsia="ChollaSansGr-Thin" w:hAnsi="Calibri" w:cs="ChollaSansGr-Thin"/>
          <w:sz w:val="24"/>
          <w:szCs w:val="24"/>
          <w:lang w:val="en-US"/>
        </w:rPr>
      </w:pPr>
      <w:r w:rsidRPr="00740949">
        <w:rPr>
          <w:rFonts w:ascii="Calibri" w:hAnsi="Calibri"/>
          <w:sz w:val="24"/>
          <w:szCs w:val="24"/>
          <w:lang w:val="en-US"/>
        </w:rPr>
        <w:t>1998: “</w:t>
      </w:r>
      <w:r w:rsidRPr="00740949">
        <w:rPr>
          <w:rFonts w:ascii="Calibri" w:hAnsi="Calibri"/>
          <w:sz w:val="24"/>
          <w:szCs w:val="24"/>
        </w:rPr>
        <w:t>Ύψωμα</w:t>
      </w:r>
      <w:r w:rsidRPr="00740949">
        <w:rPr>
          <w:rFonts w:ascii="Calibri" w:hAnsi="Calibri"/>
          <w:sz w:val="24"/>
          <w:szCs w:val="24"/>
          <w:lang w:val="en-US"/>
        </w:rPr>
        <w:t xml:space="preserve"> 33”</w:t>
      </w:r>
      <w:proofErr w:type="gramStart"/>
      <w:r w:rsidRPr="00740949">
        <w:rPr>
          <w:rFonts w:ascii="Calibri" w:hAnsi="Calibri"/>
          <w:sz w:val="24"/>
          <w:szCs w:val="24"/>
          <w:lang w:val="en-US"/>
        </w:rPr>
        <w:t xml:space="preserve">,  </w:t>
      </w:r>
      <w:r w:rsidRPr="00740949">
        <w:rPr>
          <w:rFonts w:ascii="Calibri" w:hAnsi="Calibri"/>
          <w:sz w:val="24"/>
          <w:szCs w:val="24"/>
        </w:rPr>
        <w:t>μυθοπλασία</w:t>
      </w:r>
      <w:proofErr w:type="gramEnd"/>
      <w:r w:rsidRPr="00740949">
        <w:rPr>
          <w:rFonts w:ascii="Calibri" w:hAnsi="Calibri"/>
          <w:sz w:val="24"/>
          <w:szCs w:val="24"/>
          <w:lang w:val="en-US"/>
        </w:rPr>
        <w:t>, 43</w:t>
      </w:r>
      <w:r w:rsidRPr="00740949">
        <w:rPr>
          <w:rFonts w:ascii="Calibri" w:hAnsi="Calibri"/>
          <w:sz w:val="24"/>
          <w:szCs w:val="24"/>
        </w:rPr>
        <w:t>΄</w:t>
      </w:r>
      <w:r w:rsidRPr="00740949">
        <w:rPr>
          <w:rFonts w:ascii="Calibri" w:hAnsi="Calibri"/>
          <w:sz w:val="24"/>
          <w:szCs w:val="24"/>
          <w:lang w:val="en-US"/>
        </w:rPr>
        <w:t xml:space="preserve"> </w:t>
      </w: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 xml:space="preserve">1995: “Η Γέφυρα”, μυθοπλασία, 30΄ 1997: “Ο Ηρακλής, ο Αχελώος και η Γιαγιά μου”,  ντοκιμαντέρ, 30΄ </w:t>
      </w:r>
    </w:p>
    <w:p w:rsidR="00740949" w:rsidRPr="00740949" w:rsidRDefault="00740949" w:rsidP="00275779">
      <w:pPr>
        <w:spacing w:after="0" w:line="240" w:lineRule="auto"/>
        <w:rPr>
          <w:rFonts w:ascii="Calibri" w:eastAsia="ChollaSansGr-Thin" w:hAnsi="Calibri" w:cs="ChollaSansGr-Thin"/>
          <w:sz w:val="24"/>
          <w:szCs w:val="24"/>
        </w:rPr>
      </w:pPr>
      <w:r w:rsidRPr="00740949">
        <w:rPr>
          <w:rFonts w:ascii="Calibri" w:hAnsi="Calibri"/>
          <w:sz w:val="24"/>
          <w:szCs w:val="24"/>
        </w:rPr>
        <w:t xml:space="preserve">1993: “Νεαροί Ρώσοι”, ντοκιμαντέρ, 90΄ </w:t>
      </w:r>
    </w:p>
    <w:p w:rsidR="00740949" w:rsidRDefault="00740949" w:rsidP="00275779">
      <w:pPr>
        <w:spacing w:after="0" w:line="240" w:lineRule="auto"/>
        <w:rPr>
          <w:rFonts w:ascii="ChollaSansGr-Thin" w:eastAsia="ChollaSansGr-Thin" w:hAnsi="ChollaSansGr-Thin" w:cs="ChollaSansGr-Thin"/>
          <w:sz w:val="26"/>
          <w:szCs w:val="26"/>
        </w:rPr>
      </w:pPr>
      <w:r w:rsidRPr="00740949">
        <w:rPr>
          <w:rFonts w:ascii="Calibri" w:hAnsi="Calibri"/>
          <w:sz w:val="24"/>
          <w:szCs w:val="24"/>
        </w:rPr>
        <w:t>1992: “Τα Αγαπημένα του Πρόσωπα”,  μυθοπλασία 17</w:t>
      </w:r>
      <w:r>
        <w:rPr>
          <w:rFonts w:ascii="ChollaSansGr-Thin" w:hAnsi="ChollaSansGr-Thin"/>
          <w:sz w:val="26"/>
          <w:szCs w:val="26"/>
        </w:rPr>
        <w:t>΄</w:t>
      </w:r>
    </w:p>
    <w:p w:rsidR="00740949" w:rsidRDefault="00740949" w:rsidP="00275779">
      <w:pPr>
        <w:spacing w:after="0" w:line="240" w:lineRule="auto"/>
        <w:jc w:val="both"/>
      </w:pPr>
    </w:p>
    <w:sectPr w:rsidR="00740949" w:rsidSect="00275779">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hollaSansGr-Thin">
    <w:altName w:val="Times New Roman"/>
    <w:charset w:val="00"/>
    <w:family w:val="roman"/>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D0"/>
    <w:rsid w:val="000B373F"/>
    <w:rsid w:val="00184BD0"/>
    <w:rsid w:val="00275779"/>
    <w:rsid w:val="00395065"/>
    <w:rsid w:val="003C7744"/>
    <w:rsid w:val="00466F57"/>
    <w:rsid w:val="006274F5"/>
    <w:rsid w:val="00740949"/>
    <w:rsid w:val="00765CC1"/>
    <w:rsid w:val="007C1133"/>
    <w:rsid w:val="007D0E3E"/>
    <w:rsid w:val="00953D3D"/>
    <w:rsid w:val="00B46E58"/>
    <w:rsid w:val="00E41921"/>
    <w:rsid w:val="00E61117"/>
    <w:rsid w:val="00E9209A"/>
    <w:rsid w:val="00F00F67"/>
    <w:rsid w:val="00F27650"/>
    <w:rsid w:val="00FF3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03B5-01C0-4A88-83AC-C6C84FEA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A">
    <w:name w:val="Heading 5 A"/>
    <w:next w:val="a"/>
    <w:rsid w:val="00740949"/>
    <w:pPr>
      <w:keepNext/>
      <w:spacing w:after="0" w:line="240" w:lineRule="auto"/>
      <w:jc w:val="center"/>
      <w:outlineLvl w:val="4"/>
    </w:pPr>
    <w:rPr>
      <w:rFonts w:ascii="Times New Roman" w:eastAsia="Times New Roman" w:hAnsi="Times New Roman" w:cs="Times New Roman"/>
      <w:b/>
      <w:bCs/>
      <w:color w:val="000000"/>
      <w:sz w:val="24"/>
      <w:szCs w:val="24"/>
      <w:u w:color="000000"/>
      <w:lang w:eastAsia="el-GR"/>
    </w:rPr>
  </w:style>
  <w:style w:type="paragraph" w:customStyle="1" w:styleId="Heading1A">
    <w:name w:val="Heading 1 A"/>
    <w:next w:val="a"/>
    <w:rsid w:val="00740949"/>
    <w:pPr>
      <w:keepNext/>
      <w:spacing w:after="0" w:line="240" w:lineRule="auto"/>
      <w:jc w:val="center"/>
      <w:outlineLvl w:val="0"/>
    </w:pPr>
    <w:rPr>
      <w:rFonts w:ascii="Times New Roman" w:eastAsia="Times New Roman" w:hAnsi="Times New Roman" w:cs="Times New Roman"/>
      <w:color w:val="000000"/>
      <w:sz w:val="24"/>
      <w:szCs w:val="24"/>
      <w:u w:color="000000"/>
      <w:lang w:eastAsia="el-GR"/>
    </w:rPr>
  </w:style>
  <w:style w:type="table" w:styleId="a3">
    <w:name w:val="Table Grid"/>
    <w:basedOn w:val="a1"/>
    <w:uiPriority w:val="39"/>
    <w:rsid w:val="00F27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0B373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B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263</Words>
  <Characters>1424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4</cp:revision>
  <cp:lastPrinted>2016-02-15T07:22:00Z</cp:lastPrinted>
  <dcterms:created xsi:type="dcterms:W3CDTF">2016-02-15T06:43:00Z</dcterms:created>
  <dcterms:modified xsi:type="dcterms:W3CDTF">2016-02-15T12:07:00Z</dcterms:modified>
</cp:coreProperties>
</file>